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F0F83" w14:textId="77777777" w:rsidR="00BD5D05" w:rsidRPr="00C91124" w:rsidRDefault="00BD5D05" w:rsidP="00C91124">
      <w:pPr>
        <w:pStyle w:val="Kop1"/>
        <w:numPr>
          <w:ilvl w:val="0"/>
          <w:numId w:val="0"/>
        </w:numPr>
        <w:rPr>
          <w:rFonts w:asciiTheme="minorHAnsi" w:hAnsiTheme="minorHAnsi" w:cstheme="minorHAnsi"/>
          <w:sz w:val="28"/>
          <w:szCs w:val="28"/>
        </w:rPr>
      </w:pPr>
      <w:bookmarkStart w:id="0" w:name="_Toc121821754"/>
      <w:r>
        <w:rPr>
          <w:rStyle w:val="Zwaar"/>
          <w:rFonts w:asciiTheme="minorHAnsi" w:hAnsiTheme="minorHAnsi"/>
          <w:sz w:val="28"/>
        </w:rPr>
        <w:t xml:space="preserve">NOK </w:t>
      </w:r>
      <w:bookmarkEnd w:id="0"/>
      <w:r>
        <w:rPr>
          <w:rStyle w:val="Zwaar"/>
          <w:rFonts w:asciiTheme="minorHAnsi" w:hAnsiTheme="minorHAnsi"/>
          <w:sz w:val="28"/>
        </w:rPr>
        <w:t>Privacy statement</w:t>
      </w:r>
    </w:p>
    <w:p w14:paraId="4A72CFC8"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In this privacy statement, the NOK (Nederlandse Obesitas Kliniek) describes how it handles personal data of patients, users of the NOK app and visitors to its website.</w:t>
      </w:r>
    </w:p>
    <w:p w14:paraId="319A1887" w14:textId="77777777" w:rsidR="00BD5D05" w:rsidRPr="00C91124" w:rsidRDefault="00BD5D05" w:rsidP="00BD5D05">
      <w:pPr>
        <w:pStyle w:val="Kop2"/>
        <w:rPr>
          <w:rFonts w:asciiTheme="minorHAnsi" w:hAnsiTheme="minorHAnsi" w:cstheme="minorHAnsi"/>
          <w:b w:val="0"/>
          <w:i w:val="0"/>
          <w:sz w:val="22"/>
          <w:szCs w:val="22"/>
        </w:rPr>
      </w:pPr>
      <w:bookmarkStart w:id="1" w:name="_Toc121821755"/>
      <w:r>
        <w:rPr>
          <w:rStyle w:val="Zwaar"/>
          <w:rFonts w:asciiTheme="minorHAnsi" w:hAnsiTheme="minorHAnsi"/>
          <w:b/>
          <w:i w:val="0"/>
          <w:sz w:val="22"/>
        </w:rPr>
        <w:t>What data does the NOK process, and why?</w:t>
      </w:r>
      <w:bookmarkEnd w:id="1"/>
      <w:r>
        <w:rPr>
          <w:rStyle w:val="Zwaar"/>
          <w:rFonts w:asciiTheme="minorHAnsi" w:hAnsiTheme="minorHAnsi"/>
          <w:b/>
          <w:i w:val="0"/>
          <w:sz w:val="22"/>
        </w:rPr>
        <w:br/>
      </w:r>
      <w:r>
        <w:rPr>
          <w:rFonts w:asciiTheme="minorHAnsi" w:hAnsiTheme="minorHAnsi"/>
          <w:b w:val="0"/>
          <w:i w:val="0"/>
          <w:sz w:val="22"/>
        </w:rPr>
        <w:t>In order to carry out its tasks, the NOK processes personal data. The overview below provides a list of the categories of personal data that can be processed by the NOK per category of data subjects (the persons to whom the data relate).</w:t>
      </w:r>
    </w:p>
    <w:p w14:paraId="166F7F6C" w14:textId="77777777" w:rsidR="005F15CF" w:rsidRDefault="005F15CF" w:rsidP="00BD5D05">
      <w:pPr>
        <w:pStyle w:val="Kop5"/>
        <w:rPr>
          <w:rFonts w:asciiTheme="minorHAnsi" w:hAnsiTheme="minorHAnsi" w:cstheme="minorHAnsi"/>
          <w:sz w:val="22"/>
          <w:szCs w:val="22"/>
        </w:rPr>
      </w:pPr>
    </w:p>
    <w:p w14:paraId="7FABC9F5" w14:textId="3D162AAA" w:rsidR="00BD5D05" w:rsidRPr="00C91124" w:rsidRDefault="00BD5D05" w:rsidP="00BD5D05">
      <w:pPr>
        <w:pStyle w:val="Kop5"/>
        <w:rPr>
          <w:rFonts w:asciiTheme="minorHAnsi" w:hAnsiTheme="minorHAnsi" w:cstheme="minorHAnsi"/>
          <w:sz w:val="22"/>
          <w:szCs w:val="22"/>
        </w:rPr>
      </w:pPr>
      <w:r>
        <w:rPr>
          <w:rFonts w:asciiTheme="minorHAnsi" w:hAnsiTheme="minorHAnsi"/>
          <w:b/>
          <w:bCs/>
          <w:color w:val="auto"/>
          <w:sz w:val="22"/>
        </w:rPr>
        <w:t>Patients</w:t>
      </w:r>
      <w:r>
        <w:rPr>
          <w:rFonts w:asciiTheme="minorHAnsi" w:hAnsiTheme="minorHAnsi"/>
          <w:color w:val="auto"/>
          <w:sz w:val="22"/>
        </w:rPr>
        <w:t xml:space="preserve"> </w:t>
      </w:r>
      <w:r>
        <w:rPr>
          <w:rFonts w:asciiTheme="minorHAnsi" w:hAnsiTheme="minorHAnsi"/>
          <w:color w:val="auto"/>
          <w:sz w:val="22"/>
        </w:rPr>
        <w:br/>
        <w:t xml:space="preserve">The NOK may process the following categories of personal data about patients: </w:t>
      </w:r>
    </w:p>
    <w:p w14:paraId="7C6FB0D0"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personal details and identification data such as name, address, postal code, place of residence, gender, date of birth, citizen service number (BSN), number and type of identity document, e-mail address, telephone number; </w:t>
      </w:r>
    </w:p>
    <w:p w14:paraId="63DF22A8" w14:textId="3B8CDCC1"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financial and administrative data, such as patient number, treating physician,</w:t>
      </w:r>
      <w:r w:rsidR="00236956">
        <w:rPr>
          <w:rFonts w:asciiTheme="minorHAnsi" w:hAnsiTheme="minorHAnsi"/>
          <w:sz w:val="22"/>
        </w:rPr>
        <w:t xml:space="preserve"> health insurer data</w:t>
      </w:r>
      <w:r>
        <w:rPr>
          <w:rFonts w:asciiTheme="minorHAnsi" w:hAnsiTheme="minorHAnsi"/>
          <w:sz w:val="22"/>
        </w:rPr>
        <w:t>, primary care physician details, appointment times;</w:t>
      </w:r>
    </w:p>
    <w:p w14:paraId="0241740E"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health data, such as complaint or care request, findings, objective, evaluation, plan, advice, aftercare, details, medical history, medication use, BMI;</w:t>
      </w:r>
    </w:p>
    <w:p w14:paraId="240DFB94"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data on religion and ethnicity.</w:t>
      </w:r>
    </w:p>
    <w:p w14:paraId="477922FA"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The NOK processes this personal data in order to provide good healthcare. The processing of personal data is necessary for the execution of the treatment agreement with the patient.</w:t>
      </w:r>
    </w:p>
    <w:p w14:paraId="0D3FA2DF" w14:textId="77777777" w:rsidR="00BD5D05" w:rsidRPr="00C91124" w:rsidRDefault="00BD5D05" w:rsidP="00BD5D05">
      <w:pPr>
        <w:pStyle w:val="Normaalweb"/>
        <w:rPr>
          <w:rFonts w:asciiTheme="minorHAnsi" w:hAnsiTheme="minorHAnsi" w:cstheme="minorHAnsi"/>
          <w:iCs/>
          <w:sz w:val="22"/>
          <w:szCs w:val="22"/>
        </w:rPr>
      </w:pPr>
      <w:r>
        <w:rPr>
          <w:rFonts w:asciiTheme="minorHAnsi" w:hAnsiTheme="minorHAnsi"/>
          <w:sz w:val="22"/>
        </w:rPr>
        <w:t>Special personal data regarding religion or ethnicity will only be processed with the patient's explicit consent.</w:t>
      </w:r>
    </w:p>
    <w:p w14:paraId="5D57F484" w14:textId="77777777" w:rsidR="00BD5D05" w:rsidRPr="00C91124" w:rsidRDefault="00BD5D05" w:rsidP="00BD5D05">
      <w:pPr>
        <w:pStyle w:val="Kop2"/>
        <w:rPr>
          <w:rFonts w:asciiTheme="minorHAnsi" w:hAnsiTheme="minorHAnsi" w:cstheme="minorHAnsi"/>
          <w:b w:val="0"/>
          <w:i w:val="0"/>
          <w:sz w:val="22"/>
          <w:szCs w:val="22"/>
        </w:rPr>
      </w:pPr>
      <w:r w:rsidRPr="002A1905">
        <w:rPr>
          <w:rStyle w:val="Zwaar"/>
          <w:rFonts w:asciiTheme="minorHAnsi" w:hAnsiTheme="minorHAnsi"/>
          <w:b/>
          <w:bCs/>
          <w:i w:val="0"/>
          <w:sz w:val="22"/>
        </w:rPr>
        <w:t>Users of the NOK app</w:t>
      </w:r>
      <w:r>
        <w:rPr>
          <w:rStyle w:val="Zwaar"/>
          <w:rFonts w:asciiTheme="minorHAnsi" w:hAnsiTheme="minorHAnsi"/>
          <w:i w:val="0"/>
          <w:sz w:val="22"/>
        </w:rPr>
        <w:br/>
      </w:r>
      <w:r>
        <w:rPr>
          <w:rFonts w:asciiTheme="minorHAnsi" w:hAnsiTheme="minorHAnsi"/>
          <w:b w:val="0"/>
          <w:i w:val="0"/>
          <w:sz w:val="22"/>
        </w:rPr>
        <w:t xml:space="preserve">NOK may process the following categories of personal data about users of the app: </w:t>
      </w:r>
    </w:p>
    <w:p w14:paraId="124C4BF0"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personal and identification data such as name, date of birth, e-mail address, telephone number;</w:t>
      </w:r>
    </w:p>
    <w:p w14:paraId="140A03D1"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financial and administrative data, such as patient number, hospital, treatment location, appointment times;</w:t>
      </w:r>
    </w:p>
    <w:p w14:paraId="5F41234B"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health data, such as weight;</w:t>
      </w:r>
    </w:p>
    <w:p w14:paraId="60F3E131"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patient-supplied photographs, notes, answers to questions;</w:t>
      </w:r>
    </w:p>
    <w:p w14:paraId="0712F2B1"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preferences for use of the app and information to be displayed, including regarding Ramadan, pregnancy, smoking and user-defined goals;</w:t>
      </w:r>
    </w:p>
    <w:p w14:paraId="7CF51443"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 xml:space="preserve">technical data, such as the user's activities in the app, and data about the device, including its type and operating system. </w:t>
      </w:r>
    </w:p>
    <w:p w14:paraId="611755BC"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The NOK processes this personal data – with the exception of technical data – in order to provide good healthcare. Processing is necessary for the execution of the treatment agreement with the patient. Technical data is processed for the legitimate interests of NOK and the app supplier, namely to measure the use of the app and improve its quality.</w:t>
      </w:r>
    </w:p>
    <w:p w14:paraId="5740EFD4" w14:textId="28A55EC5" w:rsidR="00BD5D05" w:rsidRPr="00C91124" w:rsidRDefault="00BD5D05" w:rsidP="00BD5D05">
      <w:pPr>
        <w:pStyle w:val="Kop5"/>
        <w:rPr>
          <w:rFonts w:asciiTheme="minorHAnsi" w:hAnsiTheme="minorHAnsi" w:cstheme="minorHAnsi"/>
          <w:color w:val="auto"/>
          <w:sz w:val="22"/>
          <w:szCs w:val="22"/>
        </w:rPr>
      </w:pPr>
      <w:r>
        <w:rPr>
          <w:rStyle w:val="Zwaar"/>
          <w:rFonts w:asciiTheme="minorHAnsi" w:hAnsiTheme="minorHAnsi"/>
          <w:color w:val="auto"/>
          <w:sz w:val="22"/>
        </w:rPr>
        <w:lastRenderedPageBreak/>
        <w:t>Website visitors</w:t>
      </w:r>
      <w:r>
        <w:rPr>
          <w:rStyle w:val="Zwaar"/>
          <w:rFonts w:asciiTheme="minorHAnsi" w:hAnsiTheme="minorHAnsi"/>
          <w:color w:val="auto"/>
          <w:sz w:val="22"/>
        </w:rPr>
        <w:br/>
      </w:r>
      <w:r>
        <w:rPr>
          <w:rFonts w:asciiTheme="minorHAnsi" w:hAnsiTheme="minorHAnsi"/>
          <w:color w:val="auto"/>
          <w:sz w:val="22"/>
        </w:rPr>
        <w:t xml:space="preserve">NOK may process the following categories of personal data about visitors to its website, for example if you complete a contact form: </w:t>
      </w:r>
    </w:p>
    <w:p w14:paraId="713D6C62"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personal and identification data such as name, e-mail address, telephone number;</w:t>
      </w:r>
    </w:p>
    <w:p w14:paraId="5C73D9AB"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any other information you provide to us, such as notes and how you found us;</w:t>
      </w:r>
    </w:p>
    <w:p w14:paraId="63726EE1" w14:textId="77777777" w:rsidR="00BD5D05" w:rsidRPr="00C91124" w:rsidRDefault="00BD5D05" w:rsidP="00BD5D05">
      <w:pPr>
        <w:numPr>
          <w:ilvl w:val="0"/>
          <w:numId w:val="10"/>
        </w:numPr>
        <w:spacing w:before="100" w:beforeAutospacing="1" w:after="100" w:afterAutospacing="1"/>
        <w:rPr>
          <w:rFonts w:asciiTheme="minorHAnsi" w:hAnsiTheme="minorHAnsi" w:cstheme="minorHAnsi"/>
          <w:sz w:val="22"/>
          <w:szCs w:val="22"/>
        </w:rPr>
      </w:pPr>
      <w:r>
        <w:rPr>
          <w:rFonts w:asciiTheme="minorHAnsi" w:hAnsiTheme="minorHAnsi"/>
          <w:sz w:val="22"/>
        </w:rPr>
        <w:t>technical data, such as your IP address when you fill out a form.</w:t>
      </w:r>
    </w:p>
    <w:p w14:paraId="38148DF2" w14:textId="6DB31038"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 xml:space="preserve">In addition, depending on the preferences you specify, we may process personal data using cookies. </w:t>
      </w:r>
      <w:r w:rsidRPr="002A1905">
        <w:rPr>
          <w:rFonts w:asciiTheme="minorHAnsi" w:hAnsiTheme="minorHAnsi"/>
          <w:sz w:val="22"/>
        </w:rPr>
        <w:t xml:space="preserve">For more information about this, please refer to our </w:t>
      </w:r>
      <w:hyperlink r:id="rId8" w:history="1">
        <w:r>
          <w:rPr>
            <w:rStyle w:val="Hyperlink"/>
            <w:rFonts w:asciiTheme="minorHAnsi" w:hAnsiTheme="minorHAnsi"/>
            <w:sz w:val="22"/>
          </w:rPr>
          <w:t>cookie</w:t>
        </w:r>
        <w:r>
          <w:rPr>
            <w:rStyle w:val="Hyperlink"/>
            <w:rFonts w:asciiTheme="minorHAnsi" w:hAnsiTheme="minorHAnsi"/>
            <w:sz w:val="22"/>
          </w:rPr>
          <w:t xml:space="preserve"> </w:t>
        </w:r>
        <w:r>
          <w:rPr>
            <w:rStyle w:val="Hyperlink"/>
            <w:rFonts w:asciiTheme="minorHAnsi" w:hAnsiTheme="minorHAnsi"/>
            <w:sz w:val="22"/>
          </w:rPr>
          <w:t>policy</w:t>
        </w:r>
      </w:hyperlink>
      <w:r>
        <w:t>.</w:t>
      </w:r>
    </w:p>
    <w:p w14:paraId="07965F73" w14:textId="77777777" w:rsidR="00BD5D05" w:rsidRPr="00C91124" w:rsidRDefault="00BD5D05" w:rsidP="00BD5D05">
      <w:pPr>
        <w:pStyle w:val="Kop2"/>
        <w:rPr>
          <w:rFonts w:asciiTheme="minorHAnsi" w:hAnsiTheme="minorHAnsi" w:cstheme="minorHAnsi"/>
          <w:b w:val="0"/>
          <w:i w:val="0"/>
          <w:sz w:val="22"/>
          <w:szCs w:val="22"/>
        </w:rPr>
      </w:pPr>
      <w:bookmarkStart w:id="2" w:name="_Toc121821762"/>
      <w:r>
        <w:rPr>
          <w:rFonts w:asciiTheme="minorHAnsi" w:hAnsiTheme="minorHAnsi"/>
          <w:i w:val="0"/>
          <w:sz w:val="22"/>
        </w:rPr>
        <w:t>Processing of health and administrative data</w:t>
      </w:r>
      <w:bookmarkEnd w:id="2"/>
      <w:r>
        <w:rPr>
          <w:rFonts w:asciiTheme="minorHAnsi" w:hAnsiTheme="minorHAnsi"/>
          <w:b w:val="0"/>
          <w:i w:val="0"/>
          <w:sz w:val="22"/>
        </w:rPr>
        <w:t xml:space="preserve">  </w:t>
      </w:r>
      <w:r>
        <w:rPr>
          <w:rFonts w:asciiTheme="minorHAnsi" w:hAnsiTheme="minorHAnsi"/>
          <w:b w:val="0"/>
          <w:i w:val="0"/>
          <w:sz w:val="22"/>
        </w:rPr>
        <w:br/>
        <w:t xml:space="preserve">Health data is obtained from own research by NOK doctors. In addition, health data is obtained from the patient's general practitioner or other healthcare providers, by letter, telephone, e-mail or fax, or from the electronic patient record of the healthcare provider concerned. </w:t>
      </w:r>
      <w:r>
        <w:rPr>
          <w:rStyle w:val="Nadruk"/>
          <w:rFonts w:asciiTheme="minorHAnsi" w:hAnsiTheme="minorHAnsi"/>
          <w:b w:val="0"/>
          <w:sz w:val="22"/>
        </w:rPr>
        <w:t>Administrative data is obtained through direct contact with the patient and provision by authorised health insurers.</w:t>
      </w:r>
    </w:p>
    <w:p w14:paraId="2ED86CC9"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The processing of health data always takes place in the context of treatments, by or under the responsibility of BIG-registered physicians.</w:t>
      </w:r>
      <w:r>
        <w:rPr>
          <w:rStyle w:val="Nadruk"/>
          <w:rFonts w:asciiTheme="minorHAnsi" w:hAnsiTheme="minorHAnsi"/>
          <w:i w:val="0"/>
          <w:sz w:val="22"/>
        </w:rPr>
        <w:t xml:space="preserve"> In addition, this information is available to the NOK complaints officer if a complaint or report makes this </w:t>
      </w:r>
      <w:bookmarkStart w:id="3" w:name="_GoBack"/>
      <w:bookmarkEnd w:id="3"/>
      <w:r>
        <w:rPr>
          <w:rStyle w:val="Nadruk"/>
          <w:rFonts w:asciiTheme="minorHAnsi" w:hAnsiTheme="minorHAnsi"/>
          <w:i w:val="0"/>
          <w:sz w:val="22"/>
        </w:rPr>
        <w:t xml:space="preserve">necessary. </w:t>
      </w:r>
    </w:p>
    <w:p w14:paraId="3FD222BA" w14:textId="77777777" w:rsidR="00BD5D05" w:rsidRPr="00C91124" w:rsidRDefault="00BD5D05" w:rsidP="00BD5D05">
      <w:pPr>
        <w:pStyle w:val="Kop2"/>
        <w:rPr>
          <w:rFonts w:asciiTheme="minorHAnsi" w:hAnsiTheme="minorHAnsi" w:cstheme="minorHAnsi"/>
          <w:b w:val="0"/>
          <w:i w:val="0"/>
          <w:sz w:val="22"/>
          <w:szCs w:val="22"/>
        </w:rPr>
      </w:pPr>
      <w:bookmarkStart w:id="4" w:name="_Toc121821763"/>
      <w:r>
        <w:rPr>
          <w:rFonts w:asciiTheme="minorHAnsi" w:hAnsiTheme="minorHAnsi"/>
          <w:i w:val="0"/>
          <w:sz w:val="22"/>
        </w:rPr>
        <w:t>Provision of data to other healthcare providers</w:t>
      </w:r>
      <w:r>
        <w:rPr>
          <w:rFonts w:asciiTheme="minorHAnsi" w:hAnsiTheme="minorHAnsi"/>
          <w:b w:val="0"/>
          <w:i w:val="0"/>
          <w:sz w:val="22"/>
        </w:rPr>
        <w:t xml:space="preserve">  </w:t>
      </w:r>
      <w:r>
        <w:rPr>
          <w:rFonts w:asciiTheme="minorHAnsi" w:hAnsiTheme="minorHAnsi"/>
          <w:b w:val="0"/>
          <w:i w:val="0"/>
          <w:sz w:val="22"/>
        </w:rPr>
        <w:br/>
        <w:t>To the extent necessary for the treatment of the patient, the NOK may provide data to other healthcare providers, such as the hospital that performs surgery as part of the treatment.</w:t>
      </w:r>
    </w:p>
    <w:p w14:paraId="7B8B0CE3"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If the patient is registered with a primary care physician, the data will be passed on to this primary care physician or his/her substitute. If the patient is not registered by name, a copy of the treatment notes will be provided to the patient upon request via the inspection procedure described below.</w:t>
      </w:r>
    </w:p>
    <w:bookmarkEnd w:id="4"/>
    <w:p w14:paraId="207A6012" w14:textId="77777777" w:rsidR="00BD5D05" w:rsidRPr="00C91124" w:rsidRDefault="00BD5D05" w:rsidP="00BD5D05">
      <w:pPr>
        <w:pStyle w:val="Kop2"/>
        <w:rPr>
          <w:rFonts w:asciiTheme="minorHAnsi" w:hAnsiTheme="minorHAnsi" w:cstheme="minorHAnsi"/>
          <w:b w:val="0"/>
          <w:i w:val="0"/>
          <w:sz w:val="22"/>
          <w:szCs w:val="22"/>
        </w:rPr>
      </w:pPr>
      <w:r>
        <w:rPr>
          <w:rStyle w:val="Nadruk"/>
          <w:rFonts w:asciiTheme="minorHAnsi" w:hAnsiTheme="minorHAnsi"/>
          <w:sz w:val="22"/>
        </w:rPr>
        <w:t>Provision to third parties</w:t>
      </w:r>
      <w:r>
        <w:rPr>
          <w:rStyle w:val="Nadruk"/>
          <w:rFonts w:asciiTheme="minorHAnsi" w:hAnsiTheme="minorHAnsi"/>
          <w:sz w:val="22"/>
        </w:rPr>
        <w:br/>
      </w:r>
      <w:r>
        <w:rPr>
          <w:rFonts w:asciiTheme="minorHAnsi" w:hAnsiTheme="minorHAnsi"/>
          <w:b w:val="0"/>
          <w:i w:val="0"/>
          <w:sz w:val="22"/>
        </w:rPr>
        <w:t>Our starting point is that we share your personal data with third parties as little as possible. We may provide health and administrative information to other healthcare providers in the cases mentioned above. In addition, data is provided to the patient's health insurer and the Healthcare Inspectorate [Dutch Inspectie voor de Gezondheidszorg] or an agency authorised by it, for the purpose of assessing the functioning of the NOK.</w:t>
      </w:r>
    </w:p>
    <w:p w14:paraId="11C452E8"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Furthermore, we use the services of third parties for the purposes of our business operations, to whom we provide personal data in some cases. However, we will never share more data with these third parties than they need to carry out our assignments. Examples of such parties are suppliers, ICT service providers and postal delivery services.</w:t>
      </w:r>
    </w:p>
    <w:p w14:paraId="33AD42E2" w14:textId="77777777" w:rsidR="00BD5D05" w:rsidRPr="00C91124" w:rsidDel="00A2317D" w:rsidRDefault="00BD5D05" w:rsidP="00BD5D05">
      <w:pPr>
        <w:pStyle w:val="Normaalweb"/>
        <w:rPr>
          <w:rFonts w:asciiTheme="minorHAnsi" w:hAnsiTheme="minorHAnsi" w:cstheme="minorHAnsi"/>
          <w:sz w:val="22"/>
          <w:szCs w:val="22"/>
        </w:rPr>
      </w:pPr>
      <w:r>
        <w:rPr>
          <w:rFonts w:asciiTheme="minorHAnsi" w:hAnsiTheme="minorHAnsi"/>
          <w:sz w:val="22"/>
        </w:rPr>
        <w:t xml:space="preserve">In addition, we may be legally obliged to provide data to third parties, such as a government body or a judicial authority.  </w:t>
      </w:r>
    </w:p>
    <w:p w14:paraId="18EB9F36" w14:textId="77777777" w:rsidR="00BD5D05" w:rsidRPr="00C91124" w:rsidRDefault="00BD5D05" w:rsidP="00BD5D05">
      <w:pPr>
        <w:pStyle w:val="Kop2"/>
        <w:rPr>
          <w:rFonts w:asciiTheme="minorHAnsi" w:hAnsiTheme="minorHAnsi" w:cstheme="minorHAnsi"/>
          <w:b w:val="0"/>
          <w:i w:val="0"/>
          <w:sz w:val="22"/>
          <w:szCs w:val="22"/>
        </w:rPr>
      </w:pPr>
      <w:bookmarkStart w:id="5" w:name="_Toc121821765"/>
      <w:r>
        <w:rPr>
          <w:rStyle w:val="Kop2Char"/>
          <w:rFonts w:asciiTheme="minorHAnsi" w:hAnsiTheme="minorHAnsi"/>
          <w:b/>
          <w:sz w:val="22"/>
        </w:rPr>
        <w:t xml:space="preserve">Retention periods </w:t>
      </w:r>
      <w:bookmarkEnd w:id="5"/>
      <w:r>
        <w:rPr>
          <w:rStyle w:val="Kop2Char"/>
          <w:rFonts w:asciiTheme="minorHAnsi" w:hAnsiTheme="minorHAnsi"/>
          <w:b/>
          <w:sz w:val="22"/>
        </w:rPr>
        <w:br/>
      </w:r>
      <w:r>
        <w:rPr>
          <w:rFonts w:asciiTheme="minorHAnsi" w:hAnsiTheme="minorHAnsi"/>
          <w:b w:val="0"/>
          <w:i w:val="0"/>
          <w:sz w:val="22"/>
        </w:rPr>
        <w:t xml:space="preserve">The NOK stores personal data for periods determined in accordance with legal guidelines. Personal </w:t>
      </w:r>
      <w:r>
        <w:rPr>
          <w:rFonts w:asciiTheme="minorHAnsi" w:hAnsiTheme="minorHAnsi"/>
          <w:b w:val="0"/>
          <w:i w:val="0"/>
          <w:sz w:val="22"/>
        </w:rPr>
        <w:lastRenderedPageBreak/>
        <w:t>data will not be kept for longer than is necessary for the purposes for which the personal data is processed.</w:t>
      </w:r>
    </w:p>
    <w:p w14:paraId="22479C8E" w14:textId="0745F4E4"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 xml:space="preserve">We are legally obliged to keep your medical record for at least twenty years after the end of the treatment agreement. </w:t>
      </w:r>
      <w:r>
        <w:rPr>
          <w:rFonts w:asciiTheme="minorHAnsi" w:hAnsiTheme="minorHAnsi"/>
          <w:color w:val="000000" w:themeColor="text1"/>
          <w:sz w:val="22"/>
        </w:rPr>
        <w:t>We must retain certain financial data for at least seven years</w:t>
      </w:r>
      <w:r w:rsidR="00236956">
        <w:rPr>
          <w:rFonts w:asciiTheme="minorHAnsi" w:hAnsiTheme="minorHAnsi"/>
          <w:color w:val="000000" w:themeColor="text1"/>
          <w:sz w:val="22"/>
        </w:rPr>
        <w:t xml:space="preserve"> to comply with </w:t>
      </w:r>
      <w:r>
        <w:rPr>
          <w:rFonts w:asciiTheme="minorHAnsi" w:hAnsiTheme="minorHAnsi"/>
          <w:color w:val="000000" w:themeColor="text1"/>
          <w:sz w:val="22"/>
        </w:rPr>
        <w:t>tax retention obligations.</w:t>
      </w:r>
    </w:p>
    <w:p w14:paraId="304DC76F" w14:textId="77777777" w:rsidR="00BD5D05" w:rsidRPr="00C91124" w:rsidRDefault="00BD5D05" w:rsidP="00BD5D05">
      <w:pPr>
        <w:pStyle w:val="Kop2"/>
        <w:rPr>
          <w:rFonts w:asciiTheme="minorHAnsi" w:hAnsiTheme="minorHAnsi" w:cstheme="minorHAnsi"/>
          <w:b w:val="0"/>
          <w:i w:val="0"/>
          <w:sz w:val="22"/>
          <w:szCs w:val="22"/>
        </w:rPr>
      </w:pPr>
      <w:bookmarkStart w:id="6" w:name="_Toc121821769"/>
      <w:r>
        <w:rPr>
          <w:rStyle w:val="Zwaar"/>
          <w:rFonts w:asciiTheme="minorHAnsi" w:hAnsiTheme="minorHAnsi"/>
          <w:b/>
          <w:i w:val="0"/>
          <w:sz w:val="22"/>
        </w:rPr>
        <w:t>Rights of data subjects</w:t>
      </w:r>
      <w:bookmarkEnd w:id="6"/>
      <w:r>
        <w:rPr>
          <w:rStyle w:val="Zwaar"/>
          <w:rFonts w:asciiTheme="minorHAnsi" w:hAnsiTheme="minorHAnsi"/>
          <w:i w:val="0"/>
          <w:sz w:val="22"/>
        </w:rPr>
        <w:t xml:space="preserve">  </w:t>
      </w:r>
      <w:r>
        <w:rPr>
          <w:rStyle w:val="Zwaar"/>
          <w:rFonts w:asciiTheme="minorHAnsi" w:hAnsiTheme="minorHAnsi"/>
          <w:i w:val="0"/>
          <w:sz w:val="22"/>
        </w:rPr>
        <w:br/>
      </w:r>
      <w:r>
        <w:rPr>
          <w:rFonts w:asciiTheme="minorHAnsi" w:hAnsiTheme="minorHAnsi"/>
          <w:b w:val="0"/>
          <w:i w:val="0"/>
          <w:sz w:val="22"/>
        </w:rPr>
        <w:t>You have the right to access your personal data, the right to have personal data that is incorrect rectified and the right to request the erasure of personal data relating to you.</w:t>
      </w:r>
    </w:p>
    <w:p w14:paraId="32E8AA9E" w14:textId="22989C7F"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 xml:space="preserve">Access, correction or deletion of personal data takes place after a written request accompanied by a valid proof of identity. </w:t>
      </w:r>
      <w:r w:rsidRPr="002A1905">
        <w:rPr>
          <w:rFonts w:asciiTheme="minorHAnsi" w:hAnsiTheme="minorHAnsi"/>
          <w:sz w:val="22"/>
        </w:rPr>
        <w:t>This is possible in person with a NOK employee, or by e-mail to</w:t>
      </w:r>
      <w:r>
        <w:t xml:space="preserve"> </w:t>
      </w:r>
      <w:hyperlink w:tgtFrame="_blank" w:history="1">
        <w:r w:rsidR="002A1905" w:rsidRPr="00C91124">
          <w:rPr>
            <w:rFonts w:asciiTheme="minorHAnsi" w:hAnsiTheme="minorHAnsi" w:cstheme="minorHAnsi"/>
            <w:sz w:val="22"/>
            <w:szCs w:val="22"/>
          </w:rPr>
          <w:t>nok@obesitaskliniek.nl</w:t>
        </w:r>
      </w:hyperlink>
      <w:r w:rsidR="002A1905" w:rsidRPr="00C91124">
        <w:rPr>
          <w:rFonts w:asciiTheme="minorHAnsi" w:hAnsiTheme="minorHAnsi" w:cstheme="minorHAnsi"/>
          <w:sz w:val="22"/>
          <w:szCs w:val="22"/>
        </w:rPr>
        <w:t>. </w:t>
      </w:r>
    </w:p>
    <w:p w14:paraId="22E63934"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 xml:space="preserve">Please note: the right to rectification only applies to factual data, such as errors in your name or date of birth. If you do not agree with an opinion or conclusion of your treating physician, you cannot have it corrected. In that case, you can have written comments added to your medical record. </w:t>
      </w:r>
    </w:p>
    <w:p w14:paraId="752D5681" w14:textId="77777777" w:rsidR="00BD5D05" w:rsidRPr="00C91124" w:rsidRDefault="00BD5D05" w:rsidP="00BD5D05">
      <w:pPr>
        <w:pStyle w:val="Normaalweb"/>
        <w:rPr>
          <w:rFonts w:asciiTheme="minorHAnsi" w:hAnsiTheme="minorHAnsi" w:cstheme="minorHAnsi"/>
          <w:sz w:val="22"/>
          <w:szCs w:val="22"/>
        </w:rPr>
      </w:pPr>
      <w:r>
        <w:rPr>
          <w:rFonts w:asciiTheme="minorHAnsi" w:hAnsiTheme="minorHAnsi"/>
          <w:sz w:val="22"/>
        </w:rPr>
        <w:t>In addition, you have the right to obtain a restriction of processing in certain cases and to have the personal data concerning you transferred. You also have the right to object to the processing of your personal data on grounds relating to your particular situation. Finally, you have the right to file a complaint with the Dutch Data Protection Authority [Dutch Autoriteit Persoonsgegevens] if you believe that the processing of your personal data is not in accordance with legal requirements.</w:t>
      </w:r>
    </w:p>
    <w:p w14:paraId="675C922A" w14:textId="6243FBC5" w:rsidR="00BD5D05" w:rsidRPr="00C91124" w:rsidRDefault="00BD5D05" w:rsidP="00BD5D05">
      <w:pPr>
        <w:pStyle w:val="Kop2"/>
        <w:rPr>
          <w:rFonts w:asciiTheme="minorHAnsi" w:hAnsiTheme="minorHAnsi" w:cstheme="minorHAnsi"/>
          <w:b w:val="0"/>
          <w:i w:val="0"/>
          <w:sz w:val="22"/>
          <w:szCs w:val="22"/>
          <w:u w:val="single"/>
        </w:rPr>
      </w:pPr>
      <w:r w:rsidRPr="005440AF">
        <w:rPr>
          <w:rStyle w:val="Kop2Char"/>
          <w:rFonts w:asciiTheme="minorHAnsi" w:hAnsiTheme="minorHAnsi" w:cstheme="minorHAnsi"/>
          <w:b/>
          <w:sz w:val="22"/>
          <w:szCs w:val="22"/>
          <w:lang w:val="en-US"/>
        </w:rPr>
        <w:t>Changes</w:t>
      </w:r>
      <w:r>
        <w:rPr>
          <w:rStyle w:val="Kop2Char"/>
          <w:rFonts w:asciiTheme="minorHAnsi" w:hAnsiTheme="minorHAnsi"/>
          <w:sz w:val="22"/>
        </w:rPr>
        <w:br/>
      </w:r>
      <w:r>
        <w:rPr>
          <w:rFonts w:asciiTheme="minorHAnsi" w:hAnsiTheme="minorHAnsi"/>
          <w:b w:val="0"/>
          <w:i w:val="0"/>
          <w:sz w:val="22"/>
        </w:rPr>
        <w:t>The NOK reserves the right to make changes to this privacy statement. Any changes will be published on the website (https://www.obesitaskliniek.nl/), and of course we will inform you about them.</w:t>
      </w:r>
    </w:p>
    <w:p w14:paraId="397C7B68" w14:textId="269F2B6F" w:rsidR="00BD5D05" w:rsidRPr="00B57A00" w:rsidRDefault="00BD5D05" w:rsidP="00BD5D05">
      <w:pPr>
        <w:pStyle w:val="Kop2"/>
        <w:rPr>
          <w:rStyle w:val="Hyperlink"/>
          <w:rFonts w:asciiTheme="minorHAnsi" w:hAnsiTheme="minorHAnsi" w:cstheme="minorHAnsi"/>
          <w:i w:val="0"/>
          <w:color w:val="auto"/>
          <w:sz w:val="22"/>
          <w:szCs w:val="22"/>
          <w:u w:val="none"/>
        </w:rPr>
      </w:pPr>
      <w:r>
        <w:rPr>
          <w:rFonts w:asciiTheme="minorHAnsi" w:hAnsiTheme="minorHAnsi"/>
          <w:i w:val="0"/>
          <w:sz w:val="22"/>
        </w:rPr>
        <w:t>Data Protection Officer</w:t>
      </w:r>
      <w:r>
        <w:rPr>
          <w:rFonts w:asciiTheme="minorHAnsi" w:hAnsiTheme="minorHAnsi"/>
          <w:i w:val="0"/>
          <w:sz w:val="22"/>
        </w:rPr>
        <w:br/>
      </w:r>
      <w:r>
        <w:rPr>
          <w:rFonts w:asciiTheme="minorHAnsi" w:hAnsiTheme="minorHAnsi"/>
          <w:b w:val="0"/>
          <w:i w:val="0"/>
          <w:sz w:val="22"/>
        </w:rPr>
        <w:t xml:space="preserve">If you have any questions or complaints, please contact our Data Protection Officer: PO Box 601, 3700 AP Zeist, the Netherlands, +31 30 698 60 90, </w:t>
      </w:r>
      <w:hyperlink r:id="rId9" w:history="1">
        <w:r>
          <w:rPr>
            <w:rStyle w:val="Hyperlink"/>
            <w:rFonts w:asciiTheme="minorHAnsi" w:hAnsiTheme="minorHAnsi"/>
            <w:b w:val="0"/>
            <w:i w:val="0"/>
            <w:sz w:val="22"/>
          </w:rPr>
          <w:t>gegevensbescherming@obesitaskliniek.nl</w:t>
        </w:r>
      </w:hyperlink>
    </w:p>
    <w:p w14:paraId="78766E59" w14:textId="286FB3C1" w:rsidR="00BD5D05" w:rsidRPr="00C91124" w:rsidRDefault="00BD5D05" w:rsidP="00BD5D05">
      <w:pPr>
        <w:pStyle w:val="Kop2"/>
        <w:rPr>
          <w:rFonts w:asciiTheme="minorHAnsi" w:hAnsiTheme="minorHAnsi" w:cstheme="minorHAnsi"/>
          <w:b w:val="0"/>
          <w:i w:val="0"/>
          <w:sz w:val="22"/>
          <w:szCs w:val="22"/>
        </w:rPr>
      </w:pPr>
      <w:r>
        <w:rPr>
          <w:rFonts w:asciiTheme="minorHAnsi" w:hAnsiTheme="minorHAnsi"/>
          <w:i w:val="0"/>
          <w:sz w:val="22"/>
        </w:rPr>
        <w:t>Data Controller</w:t>
      </w:r>
      <w:r>
        <w:rPr>
          <w:rFonts w:asciiTheme="minorHAnsi" w:hAnsiTheme="minorHAnsi"/>
          <w:b w:val="0"/>
          <w:i w:val="0"/>
          <w:sz w:val="22"/>
        </w:rPr>
        <w:br/>
        <w:t>Where this privacy statement refers to the NOK, it refers to the clinic where you are being treated: N.O.K. Nederlandse Obesitas Kliniek B.V., Nederlandse Obesitas Kliniek West B.V., Nederlandse Obesitas Kliniek Zuid B.V. or Nederlandse Obesitas Kliniek Zeeland B.V. The clinic is responsible for processing your personal data. If you are not a patient, Obesitas Nederland B.V. is responsible for the processing of your personal data, and the term “NOK” refers to this company. The NOK also trades under the name NOK Clinics.</w:t>
      </w:r>
    </w:p>
    <w:p w14:paraId="3A562C65" w14:textId="77777777" w:rsidR="00BD5D05" w:rsidRPr="00C91124" w:rsidRDefault="00BD5D05" w:rsidP="00FF7367">
      <w:pPr>
        <w:rPr>
          <w:rFonts w:asciiTheme="minorHAnsi" w:hAnsiTheme="minorHAnsi"/>
          <w:sz w:val="28"/>
          <w:szCs w:val="28"/>
        </w:rPr>
      </w:pPr>
    </w:p>
    <w:p w14:paraId="31988BA0" w14:textId="4EC0FCD9" w:rsidR="00C73539" w:rsidRPr="00C91124" w:rsidRDefault="003B66C0" w:rsidP="00C31450">
      <w:pPr>
        <w:pStyle w:val="Normaalweb"/>
        <w:rPr>
          <w:rFonts w:asciiTheme="minorHAnsi" w:hAnsiTheme="minorHAnsi" w:cstheme="minorHAnsi"/>
        </w:rPr>
      </w:pPr>
      <w:r>
        <w:rPr>
          <w:rFonts w:asciiTheme="minorHAnsi" w:hAnsiTheme="minorHAnsi"/>
        </w:rPr>
        <w:t xml:space="preserve"> </w:t>
      </w:r>
    </w:p>
    <w:sectPr w:rsidR="00C73539" w:rsidRPr="00C91124" w:rsidSect="00637BE2">
      <w:headerReference w:type="default" r:id="rId10"/>
      <w:footerReference w:type="default" r:id="rId11"/>
      <w:pgSz w:w="11906" w:h="16838" w:code="9"/>
      <w:pgMar w:top="1418" w:right="1418" w:bottom="1418"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A63031" w14:textId="77777777" w:rsidR="00EE3F1C" w:rsidRDefault="00EE3F1C" w:rsidP="00662989">
      <w:r>
        <w:separator/>
      </w:r>
    </w:p>
  </w:endnote>
  <w:endnote w:type="continuationSeparator" w:id="0">
    <w:p w14:paraId="12CC80D5" w14:textId="77777777" w:rsidR="00EE3F1C" w:rsidRDefault="00EE3F1C" w:rsidP="0066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T Sans">
    <w:altName w:val="Malgun Gothic"/>
    <w:charset w:val="00"/>
    <w:family w:val="swiss"/>
    <w:pitch w:val="variable"/>
    <w:sig w:usb0="A00002EF" w:usb1="5000204B" w:usb2="00000000" w:usb3="00000000" w:csb0="00000097"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601" w:type="dxa"/>
      <w:tblLook w:val="04A0" w:firstRow="1" w:lastRow="0" w:firstColumn="1" w:lastColumn="0" w:noHBand="0" w:noVBand="1"/>
    </w:tblPr>
    <w:tblGrid>
      <w:gridCol w:w="1985"/>
      <w:gridCol w:w="3827"/>
      <w:gridCol w:w="1701"/>
      <w:gridCol w:w="2977"/>
    </w:tblGrid>
    <w:tr w:rsidR="00660243" w:rsidRPr="003D50DC" w14:paraId="1864DAFE" w14:textId="77777777" w:rsidTr="00F73662">
      <w:trPr>
        <w:trHeight w:val="126"/>
      </w:trPr>
      <w:tc>
        <w:tcPr>
          <w:tcW w:w="10490" w:type="dxa"/>
          <w:gridSpan w:val="4"/>
          <w:shd w:val="clear" w:color="auto" w:fill="2A365D"/>
        </w:tcPr>
        <w:p w14:paraId="2EA20349" w14:textId="77777777" w:rsidR="00660243" w:rsidRPr="003D50DC" w:rsidRDefault="00660243">
          <w:pPr>
            <w:pStyle w:val="Voettekst"/>
            <w:rPr>
              <w:rFonts w:asciiTheme="minorHAnsi" w:hAnsiTheme="minorHAnsi"/>
              <w:sz w:val="16"/>
              <w:szCs w:val="16"/>
            </w:rPr>
          </w:pPr>
        </w:p>
      </w:tc>
    </w:tr>
    <w:tr w:rsidR="00660243" w:rsidRPr="003D50DC" w14:paraId="06D3F022" w14:textId="77777777" w:rsidTr="008C4A12">
      <w:trPr>
        <w:trHeight w:val="180"/>
      </w:trPr>
      <w:tc>
        <w:tcPr>
          <w:tcW w:w="1985" w:type="dxa"/>
          <w:tcBorders>
            <w:bottom w:val="single" w:sz="4" w:space="0" w:color="D9D9D9"/>
          </w:tcBorders>
        </w:tcPr>
        <w:p w14:paraId="70320315" w14:textId="77777777" w:rsidR="00660243" w:rsidRPr="003D50DC" w:rsidRDefault="00660243" w:rsidP="00470534">
          <w:pPr>
            <w:pStyle w:val="Voettekst"/>
            <w:rPr>
              <w:rFonts w:asciiTheme="minorHAnsi" w:hAnsiTheme="minorHAnsi"/>
              <w:sz w:val="16"/>
              <w:szCs w:val="16"/>
            </w:rPr>
          </w:pPr>
          <w:r>
            <w:rPr>
              <w:rFonts w:asciiTheme="minorHAnsi" w:hAnsiTheme="minorHAnsi"/>
              <w:sz w:val="16"/>
            </w:rPr>
            <w:t>File name</w:t>
          </w:r>
        </w:p>
      </w:tc>
      <w:tc>
        <w:tcPr>
          <w:tcW w:w="3827" w:type="dxa"/>
          <w:tcBorders>
            <w:bottom w:val="single" w:sz="4" w:space="0" w:color="D9D9D9"/>
          </w:tcBorders>
        </w:tcPr>
        <w:p w14:paraId="49AD4167" w14:textId="0ADC9FDF" w:rsidR="00660243" w:rsidRPr="003D50DC" w:rsidRDefault="003D50DC" w:rsidP="002C6FE1">
          <w:pPr>
            <w:pStyle w:val="Voettekst"/>
            <w:rPr>
              <w:rFonts w:asciiTheme="minorHAnsi" w:hAnsiTheme="minorHAnsi"/>
              <w:sz w:val="16"/>
              <w:szCs w:val="16"/>
            </w:rPr>
          </w:pPr>
          <w:r>
            <w:rPr>
              <w:rFonts w:asciiTheme="minorHAnsi" w:hAnsiTheme="minorHAnsi"/>
              <w:sz w:val="16"/>
            </w:rPr>
            <w:t>RE02 NOK Privacy statement</w:t>
          </w:r>
        </w:p>
      </w:tc>
      <w:tc>
        <w:tcPr>
          <w:tcW w:w="1701" w:type="dxa"/>
          <w:tcBorders>
            <w:bottom w:val="single" w:sz="4" w:space="0" w:color="D9D9D9"/>
          </w:tcBorders>
        </w:tcPr>
        <w:p w14:paraId="16B2E12A" w14:textId="77777777" w:rsidR="00660243" w:rsidRPr="003D50DC" w:rsidRDefault="00660243" w:rsidP="00470534">
          <w:pPr>
            <w:pStyle w:val="Voettekst"/>
            <w:rPr>
              <w:rFonts w:asciiTheme="minorHAnsi" w:hAnsiTheme="minorHAnsi"/>
              <w:sz w:val="16"/>
              <w:szCs w:val="16"/>
            </w:rPr>
          </w:pPr>
          <w:r>
            <w:rPr>
              <w:rFonts w:asciiTheme="minorHAnsi" w:hAnsiTheme="minorHAnsi"/>
              <w:sz w:val="16"/>
            </w:rPr>
            <w:t xml:space="preserve">Last change </w:t>
          </w:r>
        </w:p>
      </w:tc>
      <w:tc>
        <w:tcPr>
          <w:tcW w:w="2977" w:type="dxa"/>
          <w:tcBorders>
            <w:bottom w:val="single" w:sz="4" w:space="0" w:color="D9D9D9"/>
          </w:tcBorders>
        </w:tcPr>
        <w:p w14:paraId="6774CC71" w14:textId="2F0062B2" w:rsidR="00660243" w:rsidRPr="003D50DC" w:rsidRDefault="00284A28" w:rsidP="00284A28">
          <w:pPr>
            <w:pStyle w:val="Voettekst"/>
            <w:rPr>
              <w:rFonts w:asciiTheme="minorHAnsi" w:hAnsiTheme="minorHAnsi"/>
              <w:sz w:val="16"/>
              <w:szCs w:val="16"/>
            </w:rPr>
          </w:pPr>
          <w:r>
            <w:rPr>
              <w:rFonts w:asciiTheme="minorHAnsi" w:hAnsiTheme="minorHAnsi"/>
              <w:sz w:val="16"/>
            </w:rPr>
            <w:t>9 March 2023</w:t>
          </w:r>
        </w:p>
      </w:tc>
    </w:tr>
    <w:tr w:rsidR="00660243" w:rsidRPr="003D50DC" w14:paraId="2E873FCB" w14:textId="77777777" w:rsidTr="008C4A12">
      <w:trPr>
        <w:trHeight w:val="180"/>
      </w:trPr>
      <w:tc>
        <w:tcPr>
          <w:tcW w:w="1985" w:type="dxa"/>
          <w:tcBorders>
            <w:top w:val="single" w:sz="4" w:space="0" w:color="D9D9D9"/>
            <w:bottom w:val="single" w:sz="4" w:space="0" w:color="D9D9D9"/>
          </w:tcBorders>
        </w:tcPr>
        <w:p w14:paraId="0BAFFD1B" w14:textId="77777777" w:rsidR="00660243" w:rsidRPr="003D50DC" w:rsidRDefault="00660243">
          <w:pPr>
            <w:pStyle w:val="Voettekst"/>
            <w:rPr>
              <w:rFonts w:asciiTheme="minorHAnsi" w:hAnsiTheme="minorHAnsi"/>
              <w:sz w:val="16"/>
              <w:szCs w:val="16"/>
            </w:rPr>
          </w:pPr>
          <w:r>
            <w:rPr>
              <w:rFonts w:asciiTheme="minorHAnsi" w:hAnsiTheme="minorHAnsi"/>
              <w:sz w:val="16"/>
            </w:rPr>
            <w:t>Document owner</w:t>
          </w:r>
        </w:p>
      </w:tc>
      <w:tc>
        <w:tcPr>
          <w:tcW w:w="3827" w:type="dxa"/>
          <w:tcBorders>
            <w:top w:val="single" w:sz="4" w:space="0" w:color="D9D9D9"/>
            <w:bottom w:val="single" w:sz="4" w:space="0" w:color="D9D9D9"/>
          </w:tcBorders>
        </w:tcPr>
        <w:p w14:paraId="798DA37C" w14:textId="77777777" w:rsidR="00660243" w:rsidRPr="003D50DC" w:rsidRDefault="00660243">
          <w:pPr>
            <w:pStyle w:val="Voettekst"/>
            <w:rPr>
              <w:rFonts w:asciiTheme="minorHAnsi" w:hAnsiTheme="minorHAnsi"/>
              <w:i/>
              <w:sz w:val="16"/>
              <w:szCs w:val="16"/>
            </w:rPr>
          </w:pPr>
          <w:r>
            <w:rPr>
              <w:rFonts w:asciiTheme="minorHAnsi" w:hAnsiTheme="minorHAnsi"/>
              <w:sz w:val="16"/>
            </w:rPr>
            <w:t>Managing director</w:t>
          </w:r>
        </w:p>
      </w:tc>
      <w:tc>
        <w:tcPr>
          <w:tcW w:w="1701" w:type="dxa"/>
          <w:tcBorders>
            <w:top w:val="single" w:sz="4" w:space="0" w:color="D9D9D9"/>
            <w:bottom w:val="single" w:sz="4" w:space="0" w:color="D9D9D9"/>
          </w:tcBorders>
        </w:tcPr>
        <w:p w14:paraId="49C5D278" w14:textId="77777777" w:rsidR="00660243" w:rsidRPr="003D50DC" w:rsidRDefault="00660243">
          <w:pPr>
            <w:pStyle w:val="Voettekst"/>
            <w:rPr>
              <w:rFonts w:asciiTheme="minorHAnsi" w:hAnsiTheme="minorHAnsi"/>
              <w:sz w:val="16"/>
              <w:szCs w:val="16"/>
            </w:rPr>
          </w:pPr>
          <w:r>
            <w:rPr>
              <w:rFonts w:asciiTheme="minorHAnsi" w:hAnsiTheme="minorHAnsi"/>
              <w:sz w:val="16"/>
            </w:rPr>
            <w:t>Version number</w:t>
          </w:r>
        </w:p>
      </w:tc>
      <w:tc>
        <w:tcPr>
          <w:tcW w:w="2977" w:type="dxa"/>
          <w:tcBorders>
            <w:top w:val="single" w:sz="4" w:space="0" w:color="D9D9D9"/>
            <w:bottom w:val="single" w:sz="4" w:space="0" w:color="D9D9D9"/>
          </w:tcBorders>
        </w:tcPr>
        <w:p w14:paraId="45281A56" w14:textId="082D356C" w:rsidR="00660243" w:rsidRPr="003D50DC" w:rsidRDefault="00660243">
          <w:pPr>
            <w:pStyle w:val="Voettekst"/>
            <w:rPr>
              <w:rFonts w:asciiTheme="minorHAnsi" w:hAnsiTheme="minorHAnsi"/>
              <w:sz w:val="16"/>
              <w:szCs w:val="16"/>
            </w:rPr>
          </w:pPr>
          <w:r>
            <w:rPr>
              <w:rFonts w:asciiTheme="minorHAnsi" w:hAnsiTheme="minorHAnsi"/>
              <w:sz w:val="16"/>
            </w:rPr>
            <w:t>Version 8.0</w:t>
          </w:r>
        </w:p>
      </w:tc>
    </w:tr>
    <w:tr w:rsidR="00660243" w:rsidRPr="003D50DC" w14:paraId="1D703F96" w14:textId="77777777" w:rsidTr="008C4A12">
      <w:trPr>
        <w:trHeight w:val="180"/>
      </w:trPr>
      <w:tc>
        <w:tcPr>
          <w:tcW w:w="1985" w:type="dxa"/>
          <w:tcBorders>
            <w:top w:val="single" w:sz="4" w:space="0" w:color="D9D9D9"/>
            <w:bottom w:val="single" w:sz="4" w:space="0" w:color="D9D9D9"/>
          </w:tcBorders>
        </w:tcPr>
        <w:p w14:paraId="15A70D77" w14:textId="77777777" w:rsidR="00660243" w:rsidRPr="003D50DC" w:rsidRDefault="00660243" w:rsidP="00470534">
          <w:pPr>
            <w:pStyle w:val="Voettekst"/>
            <w:rPr>
              <w:rFonts w:asciiTheme="minorHAnsi" w:hAnsiTheme="minorHAnsi"/>
              <w:sz w:val="16"/>
              <w:szCs w:val="16"/>
            </w:rPr>
          </w:pPr>
          <w:r>
            <w:rPr>
              <w:rFonts w:asciiTheme="minorHAnsi" w:hAnsiTheme="minorHAnsi"/>
              <w:sz w:val="16"/>
            </w:rPr>
            <w:t xml:space="preserve">Page </w:t>
          </w:r>
        </w:p>
      </w:tc>
      <w:tc>
        <w:tcPr>
          <w:tcW w:w="3827" w:type="dxa"/>
          <w:tcBorders>
            <w:top w:val="single" w:sz="4" w:space="0" w:color="D9D9D9"/>
            <w:bottom w:val="single" w:sz="4" w:space="0" w:color="D9D9D9"/>
          </w:tcBorders>
        </w:tcPr>
        <w:p w14:paraId="44BC42FB" w14:textId="51EC77D0" w:rsidR="00660243" w:rsidRPr="003D50DC" w:rsidRDefault="003C6E5A">
          <w:pPr>
            <w:pStyle w:val="Voettekst"/>
            <w:rPr>
              <w:rFonts w:asciiTheme="minorHAnsi" w:hAnsiTheme="minorHAnsi"/>
              <w:sz w:val="16"/>
              <w:szCs w:val="16"/>
            </w:rPr>
          </w:pPr>
          <w:r w:rsidRPr="003D50DC">
            <w:rPr>
              <w:rFonts w:asciiTheme="minorHAnsi" w:hAnsiTheme="minorHAnsi"/>
              <w:sz w:val="16"/>
            </w:rPr>
            <w:fldChar w:fldCharType="begin"/>
          </w:r>
          <w:r w:rsidR="00660243" w:rsidRPr="003D50DC">
            <w:rPr>
              <w:rFonts w:asciiTheme="minorHAnsi" w:hAnsiTheme="minorHAnsi"/>
              <w:sz w:val="16"/>
            </w:rPr>
            <w:instrText xml:space="preserve"> PAGE </w:instrText>
          </w:r>
          <w:r w:rsidRPr="003D50DC">
            <w:rPr>
              <w:rFonts w:asciiTheme="minorHAnsi" w:hAnsiTheme="minorHAnsi"/>
              <w:sz w:val="16"/>
            </w:rPr>
            <w:fldChar w:fldCharType="separate"/>
          </w:r>
          <w:r w:rsidR="00236956">
            <w:rPr>
              <w:rFonts w:asciiTheme="minorHAnsi" w:hAnsiTheme="minorHAnsi"/>
              <w:noProof/>
              <w:sz w:val="16"/>
            </w:rPr>
            <w:t>1</w:t>
          </w:r>
          <w:r w:rsidRPr="003D50DC">
            <w:rPr>
              <w:rFonts w:asciiTheme="minorHAnsi" w:hAnsiTheme="minorHAnsi"/>
              <w:sz w:val="16"/>
            </w:rPr>
            <w:fldChar w:fldCharType="end"/>
          </w:r>
          <w:r>
            <w:t xml:space="preserve"> </w:t>
          </w:r>
          <w:r w:rsidRPr="002A1905">
            <w:rPr>
              <w:rFonts w:asciiTheme="minorHAnsi" w:hAnsiTheme="minorHAnsi"/>
              <w:sz w:val="16"/>
            </w:rPr>
            <w:t xml:space="preserve">of </w:t>
          </w:r>
          <w:r w:rsidRPr="003D50DC">
            <w:rPr>
              <w:rFonts w:asciiTheme="minorHAnsi" w:hAnsiTheme="minorHAnsi"/>
              <w:sz w:val="16"/>
            </w:rPr>
            <w:fldChar w:fldCharType="begin"/>
          </w:r>
          <w:r w:rsidR="00660243" w:rsidRPr="003D50DC">
            <w:rPr>
              <w:rFonts w:asciiTheme="minorHAnsi" w:hAnsiTheme="minorHAnsi"/>
              <w:sz w:val="16"/>
            </w:rPr>
            <w:instrText xml:space="preserve"> NUMPAGES </w:instrText>
          </w:r>
          <w:r w:rsidRPr="003D50DC">
            <w:rPr>
              <w:rFonts w:asciiTheme="minorHAnsi" w:hAnsiTheme="minorHAnsi"/>
              <w:sz w:val="16"/>
            </w:rPr>
            <w:fldChar w:fldCharType="separate"/>
          </w:r>
          <w:r w:rsidR="00236956">
            <w:rPr>
              <w:rFonts w:asciiTheme="minorHAnsi" w:hAnsiTheme="minorHAnsi"/>
              <w:noProof/>
              <w:sz w:val="16"/>
            </w:rPr>
            <w:t>3</w:t>
          </w:r>
          <w:r w:rsidRPr="003D50DC">
            <w:rPr>
              <w:rFonts w:asciiTheme="minorHAnsi" w:hAnsiTheme="minorHAnsi"/>
              <w:sz w:val="16"/>
            </w:rPr>
            <w:fldChar w:fldCharType="end"/>
          </w:r>
        </w:p>
      </w:tc>
      <w:tc>
        <w:tcPr>
          <w:tcW w:w="1701" w:type="dxa"/>
          <w:tcBorders>
            <w:top w:val="single" w:sz="4" w:space="0" w:color="D9D9D9"/>
            <w:bottom w:val="single" w:sz="4" w:space="0" w:color="D9D9D9"/>
          </w:tcBorders>
        </w:tcPr>
        <w:p w14:paraId="05626C3B" w14:textId="77777777" w:rsidR="00660243" w:rsidRPr="003D50DC" w:rsidRDefault="00660243">
          <w:pPr>
            <w:pStyle w:val="Voettekst"/>
            <w:rPr>
              <w:rFonts w:asciiTheme="minorHAnsi" w:hAnsiTheme="minorHAnsi"/>
              <w:sz w:val="16"/>
              <w:szCs w:val="16"/>
            </w:rPr>
          </w:pPr>
        </w:p>
      </w:tc>
      <w:tc>
        <w:tcPr>
          <w:tcW w:w="2977" w:type="dxa"/>
          <w:tcBorders>
            <w:top w:val="single" w:sz="4" w:space="0" w:color="D9D9D9"/>
            <w:bottom w:val="single" w:sz="4" w:space="0" w:color="D9D9D9"/>
          </w:tcBorders>
        </w:tcPr>
        <w:p w14:paraId="2BDECD21" w14:textId="77777777" w:rsidR="00660243" w:rsidRPr="003D50DC" w:rsidRDefault="00660243">
          <w:pPr>
            <w:pStyle w:val="Voettekst"/>
            <w:rPr>
              <w:rFonts w:asciiTheme="minorHAnsi" w:hAnsiTheme="minorHAnsi"/>
              <w:sz w:val="16"/>
              <w:szCs w:val="16"/>
            </w:rPr>
          </w:pPr>
        </w:p>
      </w:tc>
    </w:tr>
  </w:tbl>
  <w:p w14:paraId="764413BD" w14:textId="77777777" w:rsidR="00660243" w:rsidRDefault="00660243" w:rsidP="000826C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09DDA" w14:textId="77777777" w:rsidR="00EE3F1C" w:rsidRDefault="00EE3F1C" w:rsidP="00662989">
      <w:r>
        <w:separator/>
      </w:r>
    </w:p>
  </w:footnote>
  <w:footnote w:type="continuationSeparator" w:id="0">
    <w:p w14:paraId="7842A704" w14:textId="77777777" w:rsidR="00EE3F1C" w:rsidRDefault="00EE3F1C" w:rsidP="00662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58" w:type="dxa"/>
      <w:tblInd w:w="-885" w:type="dxa"/>
      <w:tblLook w:val="04A0" w:firstRow="1" w:lastRow="0" w:firstColumn="1" w:lastColumn="0" w:noHBand="0" w:noVBand="1"/>
    </w:tblPr>
    <w:tblGrid>
      <w:gridCol w:w="3955"/>
      <w:gridCol w:w="3071"/>
      <w:gridCol w:w="4032"/>
    </w:tblGrid>
    <w:tr w:rsidR="00660243" w14:paraId="4FDD034D" w14:textId="77777777" w:rsidTr="00F73662">
      <w:tc>
        <w:tcPr>
          <w:tcW w:w="3955" w:type="dxa"/>
        </w:tcPr>
        <w:p w14:paraId="6FB1B83E" w14:textId="77777777" w:rsidR="00660243" w:rsidRPr="00F73662" w:rsidRDefault="00660243" w:rsidP="00A14EF8">
          <w:pPr>
            <w:pStyle w:val="Koptekst"/>
            <w:jc w:val="right"/>
            <w:rPr>
              <w:sz w:val="22"/>
              <w:szCs w:val="22"/>
            </w:rPr>
          </w:pPr>
        </w:p>
      </w:tc>
      <w:tc>
        <w:tcPr>
          <w:tcW w:w="3071" w:type="dxa"/>
        </w:tcPr>
        <w:p w14:paraId="0FF60B47" w14:textId="77777777" w:rsidR="00660243" w:rsidRPr="00F73662" w:rsidRDefault="00660243">
          <w:pPr>
            <w:pStyle w:val="Koptekst"/>
            <w:rPr>
              <w:sz w:val="22"/>
              <w:szCs w:val="22"/>
            </w:rPr>
          </w:pPr>
        </w:p>
      </w:tc>
      <w:tc>
        <w:tcPr>
          <w:tcW w:w="4032" w:type="dxa"/>
        </w:tcPr>
        <w:p w14:paraId="6D1B6ACC" w14:textId="77777777" w:rsidR="00660243" w:rsidRPr="00F73662" w:rsidRDefault="00660243" w:rsidP="00F73662">
          <w:pPr>
            <w:pStyle w:val="Koptekst"/>
            <w:jc w:val="right"/>
            <w:rPr>
              <w:sz w:val="22"/>
              <w:szCs w:val="22"/>
            </w:rPr>
          </w:pPr>
          <w:r>
            <w:rPr>
              <w:noProof/>
              <w:lang w:val="nl-NL"/>
            </w:rPr>
            <w:drawing>
              <wp:inline distT="0" distB="0" distL="0" distR="0" wp14:anchorId="6935C7D1" wp14:editId="4F3F7BB6">
                <wp:extent cx="1285875" cy="476250"/>
                <wp:effectExtent l="19050" t="0" r="9525" b="0"/>
                <wp:docPr id="5" name="Afbeelding 5" descr="Logo-N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NOK"/>
                        <pic:cNvPicPr>
                          <a:picLocks noChangeAspect="1" noChangeArrowheads="1"/>
                        </pic:cNvPicPr>
                      </pic:nvPicPr>
                      <pic:blipFill>
                        <a:blip r:embed="rId1"/>
                        <a:srcRect/>
                        <a:stretch>
                          <a:fillRect/>
                        </a:stretch>
                      </pic:blipFill>
                      <pic:spPr bwMode="auto">
                        <a:xfrm>
                          <a:off x="0" y="0"/>
                          <a:ext cx="1285875" cy="476250"/>
                        </a:xfrm>
                        <a:prstGeom prst="rect">
                          <a:avLst/>
                        </a:prstGeom>
                        <a:noFill/>
                        <a:ln w="9525">
                          <a:noFill/>
                          <a:miter lim="800000"/>
                          <a:headEnd/>
                          <a:tailEnd/>
                        </a:ln>
                      </pic:spPr>
                    </pic:pic>
                  </a:graphicData>
                </a:graphic>
              </wp:inline>
            </w:drawing>
          </w:r>
        </w:p>
      </w:tc>
    </w:tr>
  </w:tbl>
  <w:p w14:paraId="6CD49017" w14:textId="77777777" w:rsidR="00660243" w:rsidRDefault="0066024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03102"/>
    <w:multiLevelType w:val="hybridMultilevel"/>
    <w:tmpl w:val="099AD128"/>
    <w:lvl w:ilvl="0" w:tplc="0413000B">
      <w:start w:val="1"/>
      <w:numFmt w:val="bullet"/>
      <w:lvlText w:val=""/>
      <w:lvlJc w:val="left"/>
      <w:pPr>
        <w:tabs>
          <w:tab w:val="num" w:pos="1065"/>
        </w:tabs>
        <w:ind w:left="1065" w:hanging="705"/>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7FB7512"/>
    <w:multiLevelType w:val="singleLevel"/>
    <w:tmpl w:val="5E3C7D0C"/>
    <w:lvl w:ilvl="0">
      <w:start w:val="1"/>
      <w:numFmt w:val="bullet"/>
      <w:pStyle w:val="Tabel2"/>
      <w:lvlText w:val=""/>
      <w:lvlJc w:val="left"/>
      <w:pPr>
        <w:tabs>
          <w:tab w:val="num" w:pos="360"/>
        </w:tabs>
        <w:ind w:left="360" w:hanging="360"/>
      </w:pPr>
      <w:rPr>
        <w:rFonts w:ascii="Symbol" w:hAnsi="Symbol" w:hint="default"/>
      </w:rPr>
    </w:lvl>
  </w:abstractNum>
  <w:abstractNum w:abstractNumId="2" w15:restartNumberingAfterBreak="0">
    <w:nsid w:val="374C1696"/>
    <w:multiLevelType w:val="multilevel"/>
    <w:tmpl w:val="4BDEEC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8B36148"/>
    <w:multiLevelType w:val="multilevel"/>
    <w:tmpl w:val="EA3ED0D4"/>
    <w:lvl w:ilvl="0">
      <w:start w:val="1"/>
      <w:numFmt w:val="decimal"/>
      <w:pStyle w:val="Kop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2520"/>
        </w:tabs>
        <w:ind w:left="25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3D39726B"/>
    <w:multiLevelType w:val="hybridMultilevel"/>
    <w:tmpl w:val="6D5CCBC0"/>
    <w:lvl w:ilvl="0" w:tplc="EC10D216">
      <w:start w:val="1"/>
      <w:numFmt w:val="bullet"/>
      <w:pStyle w:val="Standaard2"/>
      <w:lvlText w:val=""/>
      <w:lvlJc w:val="left"/>
      <w:pPr>
        <w:tabs>
          <w:tab w:val="num" w:pos="377"/>
        </w:tabs>
        <w:ind w:left="377" w:hanging="377"/>
      </w:pPr>
      <w:rPr>
        <w:rFonts w:ascii="Wingdings 3" w:hAnsi="Wingdings 3" w:hint="default"/>
        <w:color w:val="FF9900"/>
        <w:sz w:val="14"/>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15:restartNumberingAfterBreak="0">
    <w:nsid w:val="48E658B2"/>
    <w:multiLevelType w:val="multilevel"/>
    <w:tmpl w:val="F8B0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B9D07E6"/>
    <w:multiLevelType w:val="hybridMultilevel"/>
    <w:tmpl w:val="82162402"/>
    <w:lvl w:ilvl="0" w:tplc="572000F8">
      <w:numFmt w:val="bullet"/>
      <w:lvlText w:val="-"/>
      <w:lvlJc w:val="left"/>
      <w:pPr>
        <w:ind w:left="720" w:hanging="360"/>
      </w:pPr>
      <w:rPr>
        <w:rFonts w:ascii="PT Sans" w:eastAsia="Times New Roman" w:hAnsi="PT San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0D53B97"/>
    <w:multiLevelType w:val="hybridMultilevel"/>
    <w:tmpl w:val="CD70DB14"/>
    <w:lvl w:ilvl="0" w:tplc="F90AABA8">
      <w:numFmt w:val="bullet"/>
      <w:lvlText w:val="-"/>
      <w:lvlJc w:val="left"/>
      <w:pPr>
        <w:ind w:left="720" w:hanging="360"/>
      </w:pPr>
      <w:rPr>
        <w:rFonts w:ascii="PT Sans" w:eastAsia="Times New Roman" w:hAnsi="PT Sans"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1647844"/>
    <w:multiLevelType w:val="multilevel"/>
    <w:tmpl w:val="475ADF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8775D3"/>
    <w:multiLevelType w:val="hybridMultilevel"/>
    <w:tmpl w:val="8FA2BFA2"/>
    <w:lvl w:ilvl="0" w:tplc="47A03330">
      <w:start w:val="1"/>
      <w:numFmt w:val="decimal"/>
      <w:pStyle w:val="Tabel1"/>
      <w:lvlText w:val="%1."/>
      <w:lvlJc w:val="left"/>
      <w:pPr>
        <w:tabs>
          <w:tab w:val="num" w:pos="720"/>
        </w:tabs>
        <w:ind w:left="720" w:hanging="360"/>
      </w:pPr>
      <w:rPr>
        <w:rFonts w:hint="default"/>
      </w:rPr>
    </w:lvl>
    <w:lvl w:ilvl="1" w:tplc="0413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9"/>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7"/>
  </w:num>
  <w:num w:numId="8">
    <w:abstractNumId w:val="6"/>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CD1"/>
    <w:rsid w:val="00001EB8"/>
    <w:rsid w:val="00005B0E"/>
    <w:rsid w:val="00035D4D"/>
    <w:rsid w:val="000561EC"/>
    <w:rsid w:val="000571C5"/>
    <w:rsid w:val="00065F96"/>
    <w:rsid w:val="0007254F"/>
    <w:rsid w:val="000741CF"/>
    <w:rsid w:val="000761E5"/>
    <w:rsid w:val="000826C8"/>
    <w:rsid w:val="00085166"/>
    <w:rsid w:val="000910B1"/>
    <w:rsid w:val="000A3099"/>
    <w:rsid w:val="000A68E0"/>
    <w:rsid w:val="000D1091"/>
    <w:rsid w:val="00107ED2"/>
    <w:rsid w:val="001322CF"/>
    <w:rsid w:val="00132B42"/>
    <w:rsid w:val="0015120D"/>
    <w:rsid w:val="00167C0B"/>
    <w:rsid w:val="001703C6"/>
    <w:rsid w:val="001704B8"/>
    <w:rsid w:val="00177000"/>
    <w:rsid w:val="00197189"/>
    <w:rsid w:val="001A089A"/>
    <w:rsid w:val="001D3F30"/>
    <w:rsid w:val="001D5BB1"/>
    <w:rsid w:val="001E701D"/>
    <w:rsid w:val="001F60D8"/>
    <w:rsid w:val="00200890"/>
    <w:rsid w:val="002241E4"/>
    <w:rsid w:val="0022430F"/>
    <w:rsid w:val="00236956"/>
    <w:rsid w:val="002434FB"/>
    <w:rsid w:val="002439F1"/>
    <w:rsid w:val="00273E2F"/>
    <w:rsid w:val="00275A6C"/>
    <w:rsid w:val="00283D3F"/>
    <w:rsid w:val="00284A28"/>
    <w:rsid w:val="002865B0"/>
    <w:rsid w:val="00287FDE"/>
    <w:rsid w:val="002A1905"/>
    <w:rsid w:val="002B1D2F"/>
    <w:rsid w:val="002B3C6D"/>
    <w:rsid w:val="002C6FE1"/>
    <w:rsid w:val="002D5925"/>
    <w:rsid w:val="0033595D"/>
    <w:rsid w:val="00343921"/>
    <w:rsid w:val="003476F8"/>
    <w:rsid w:val="003548D6"/>
    <w:rsid w:val="00354EEA"/>
    <w:rsid w:val="0036012D"/>
    <w:rsid w:val="00371CE3"/>
    <w:rsid w:val="003804DE"/>
    <w:rsid w:val="00391622"/>
    <w:rsid w:val="0039338F"/>
    <w:rsid w:val="0039504E"/>
    <w:rsid w:val="003972B7"/>
    <w:rsid w:val="003A0FE1"/>
    <w:rsid w:val="003A5718"/>
    <w:rsid w:val="003B4F4E"/>
    <w:rsid w:val="003B66C0"/>
    <w:rsid w:val="003B7606"/>
    <w:rsid w:val="003C0886"/>
    <w:rsid w:val="003C54F6"/>
    <w:rsid w:val="003C6E5A"/>
    <w:rsid w:val="003D50DC"/>
    <w:rsid w:val="003E35D3"/>
    <w:rsid w:val="003E461B"/>
    <w:rsid w:val="003E61F7"/>
    <w:rsid w:val="003E6B2B"/>
    <w:rsid w:val="003F22F2"/>
    <w:rsid w:val="003F2A14"/>
    <w:rsid w:val="003F520A"/>
    <w:rsid w:val="00400D19"/>
    <w:rsid w:val="00402AEB"/>
    <w:rsid w:val="00413352"/>
    <w:rsid w:val="004357AD"/>
    <w:rsid w:val="004378F9"/>
    <w:rsid w:val="0044053B"/>
    <w:rsid w:val="00444A65"/>
    <w:rsid w:val="00451AFA"/>
    <w:rsid w:val="00452172"/>
    <w:rsid w:val="00463E77"/>
    <w:rsid w:val="00470534"/>
    <w:rsid w:val="004718F6"/>
    <w:rsid w:val="004A0EAF"/>
    <w:rsid w:val="004A3475"/>
    <w:rsid w:val="004B106D"/>
    <w:rsid w:val="004C65C8"/>
    <w:rsid w:val="004C6B2A"/>
    <w:rsid w:val="00505DE6"/>
    <w:rsid w:val="00506966"/>
    <w:rsid w:val="005074C2"/>
    <w:rsid w:val="005145E3"/>
    <w:rsid w:val="00523CA5"/>
    <w:rsid w:val="005440AF"/>
    <w:rsid w:val="005768D9"/>
    <w:rsid w:val="00576922"/>
    <w:rsid w:val="00581F2D"/>
    <w:rsid w:val="005A0B00"/>
    <w:rsid w:val="005D1C8C"/>
    <w:rsid w:val="005E1862"/>
    <w:rsid w:val="005F15CF"/>
    <w:rsid w:val="00637BE2"/>
    <w:rsid w:val="00644D0E"/>
    <w:rsid w:val="0065574F"/>
    <w:rsid w:val="00655BAF"/>
    <w:rsid w:val="00660243"/>
    <w:rsid w:val="00662989"/>
    <w:rsid w:val="00682188"/>
    <w:rsid w:val="0068537A"/>
    <w:rsid w:val="00696DCA"/>
    <w:rsid w:val="00697B31"/>
    <w:rsid w:val="006A454A"/>
    <w:rsid w:val="006A6DB8"/>
    <w:rsid w:val="006D26CC"/>
    <w:rsid w:val="006E158A"/>
    <w:rsid w:val="006F5480"/>
    <w:rsid w:val="00703ADB"/>
    <w:rsid w:val="00711FD7"/>
    <w:rsid w:val="00742233"/>
    <w:rsid w:val="0074337D"/>
    <w:rsid w:val="007441B6"/>
    <w:rsid w:val="00755085"/>
    <w:rsid w:val="007675C3"/>
    <w:rsid w:val="00771A2D"/>
    <w:rsid w:val="00776653"/>
    <w:rsid w:val="00777B15"/>
    <w:rsid w:val="00794AC2"/>
    <w:rsid w:val="007A0F1D"/>
    <w:rsid w:val="007C1392"/>
    <w:rsid w:val="007C332D"/>
    <w:rsid w:val="007C7178"/>
    <w:rsid w:val="007D5C10"/>
    <w:rsid w:val="007E0176"/>
    <w:rsid w:val="007E4324"/>
    <w:rsid w:val="007E6847"/>
    <w:rsid w:val="007F7554"/>
    <w:rsid w:val="008000E6"/>
    <w:rsid w:val="00802F67"/>
    <w:rsid w:val="008037EF"/>
    <w:rsid w:val="0080539E"/>
    <w:rsid w:val="008315D6"/>
    <w:rsid w:val="00832932"/>
    <w:rsid w:val="0083650F"/>
    <w:rsid w:val="0083769B"/>
    <w:rsid w:val="00841057"/>
    <w:rsid w:val="008475EB"/>
    <w:rsid w:val="0085347F"/>
    <w:rsid w:val="00864FF2"/>
    <w:rsid w:val="00867ADF"/>
    <w:rsid w:val="00867CB5"/>
    <w:rsid w:val="00870E51"/>
    <w:rsid w:val="008A4A5F"/>
    <w:rsid w:val="008C4A12"/>
    <w:rsid w:val="008D2ABF"/>
    <w:rsid w:val="008E5DCC"/>
    <w:rsid w:val="008E7408"/>
    <w:rsid w:val="008F05D3"/>
    <w:rsid w:val="008F4B19"/>
    <w:rsid w:val="008F53D2"/>
    <w:rsid w:val="009028FB"/>
    <w:rsid w:val="00903573"/>
    <w:rsid w:val="00903BD3"/>
    <w:rsid w:val="0092046E"/>
    <w:rsid w:val="00920CD1"/>
    <w:rsid w:val="00924999"/>
    <w:rsid w:val="00933CB2"/>
    <w:rsid w:val="009370FC"/>
    <w:rsid w:val="0093781B"/>
    <w:rsid w:val="0094000D"/>
    <w:rsid w:val="009441FF"/>
    <w:rsid w:val="0094514F"/>
    <w:rsid w:val="009709BF"/>
    <w:rsid w:val="009724E0"/>
    <w:rsid w:val="00977375"/>
    <w:rsid w:val="00985E3C"/>
    <w:rsid w:val="009872A7"/>
    <w:rsid w:val="0099528E"/>
    <w:rsid w:val="0099702B"/>
    <w:rsid w:val="009A03A7"/>
    <w:rsid w:val="009A5F8B"/>
    <w:rsid w:val="009A7FF3"/>
    <w:rsid w:val="009B5251"/>
    <w:rsid w:val="009B6319"/>
    <w:rsid w:val="00A05296"/>
    <w:rsid w:val="00A07513"/>
    <w:rsid w:val="00A14EF8"/>
    <w:rsid w:val="00A230A9"/>
    <w:rsid w:val="00A26FFA"/>
    <w:rsid w:val="00A2763B"/>
    <w:rsid w:val="00A27BE8"/>
    <w:rsid w:val="00A341EA"/>
    <w:rsid w:val="00A51F62"/>
    <w:rsid w:val="00A65027"/>
    <w:rsid w:val="00A702A1"/>
    <w:rsid w:val="00A80718"/>
    <w:rsid w:val="00A85BE8"/>
    <w:rsid w:val="00A86E0C"/>
    <w:rsid w:val="00A96544"/>
    <w:rsid w:val="00AC0F4E"/>
    <w:rsid w:val="00AC215C"/>
    <w:rsid w:val="00AC23DB"/>
    <w:rsid w:val="00AE067C"/>
    <w:rsid w:val="00AE4C19"/>
    <w:rsid w:val="00AE6675"/>
    <w:rsid w:val="00AE685D"/>
    <w:rsid w:val="00AF057A"/>
    <w:rsid w:val="00AF5F28"/>
    <w:rsid w:val="00B10A78"/>
    <w:rsid w:val="00B11299"/>
    <w:rsid w:val="00B35B46"/>
    <w:rsid w:val="00B37331"/>
    <w:rsid w:val="00B432A2"/>
    <w:rsid w:val="00B57A00"/>
    <w:rsid w:val="00B63387"/>
    <w:rsid w:val="00B66477"/>
    <w:rsid w:val="00B87E3E"/>
    <w:rsid w:val="00B9569E"/>
    <w:rsid w:val="00BC2563"/>
    <w:rsid w:val="00BD5D05"/>
    <w:rsid w:val="00BD5FB7"/>
    <w:rsid w:val="00BF2804"/>
    <w:rsid w:val="00BF65ED"/>
    <w:rsid w:val="00C022DE"/>
    <w:rsid w:val="00C05058"/>
    <w:rsid w:val="00C073D9"/>
    <w:rsid w:val="00C2100E"/>
    <w:rsid w:val="00C31450"/>
    <w:rsid w:val="00C32B51"/>
    <w:rsid w:val="00C348F7"/>
    <w:rsid w:val="00C37CC5"/>
    <w:rsid w:val="00C63428"/>
    <w:rsid w:val="00C70739"/>
    <w:rsid w:val="00C718A4"/>
    <w:rsid w:val="00C73539"/>
    <w:rsid w:val="00C756E6"/>
    <w:rsid w:val="00C75EC9"/>
    <w:rsid w:val="00C76546"/>
    <w:rsid w:val="00C8111E"/>
    <w:rsid w:val="00C84195"/>
    <w:rsid w:val="00C844A3"/>
    <w:rsid w:val="00C85E78"/>
    <w:rsid w:val="00C91124"/>
    <w:rsid w:val="00C9233A"/>
    <w:rsid w:val="00C97373"/>
    <w:rsid w:val="00CA208A"/>
    <w:rsid w:val="00CA5B7A"/>
    <w:rsid w:val="00CA70F8"/>
    <w:rsid w:val="00CB58A3"/>
    <w:rsid w:val="00CC15FE"/>
    <w:rsid w:val="00CD0E35"/>
    <w:rsid w:val="00CD4BC1"/>
    <w:rsid w:val="00CF0A45"/>
    <w:rsid w:val="00CF0C70"/>
    <w:rsid w:val="00CF14E7"/>
    <w:rsid w:val="00D003EA"/>
    <w:rsid w:val="00D13D58"/>
    <w:rsid w:val="00D1688D"/>
    <w:rsid w:val="00D205BF"/>
    <w:rsid w:val="00D233BB"/>
    <w:rsid w:val="00D2388D"/>
    <w:rsid w:val="00D30D0B"/>
    <w:rsid w:val="00D41A07"/>
    <w:rsid w:val="00D461A5"/>
    <w:rsid w:val="00D65250"/>
    <w:rsid w:val="00D72E4D"/>
    <w:rsid w:val="00D77DA5"/>
    <w:rsid w:val="00D8017A"/>
    <w:rsid w:val="00D8130D"/>
    <w:rsid w:val="00D92425"/>
    <w:rsid w:val="00DA014C"/>
    <w:rsid w:val="00DA08C0"/>
    <w:rsid w:val="00DB2586"/>
    <w:rsid w:val="00DB2903"/>
    <w:rsid w:val="00DC5198"/>
    <w:rsid w:val="00DC7EDF"/>
    <w:rsid w:val="00DD4328"/>
    <w:rsid w:val="00DD62C1"/>
    <w:rsid w:val="00DE6977"/>
    <w:rsid w:val="00DF49FD"/>
    <w:rsid w:val="00DF5CE6"/>
    <w:rsid w:val="00DF5DEB"/>
    <w:rsid w:val="00E07CC1"/>
    <w:rsid w:val="00E12A91"/>
    <w:rsid w:val="00E173C0"/>
    <w:rsid w:val="00E21F0E"/>
    <w:rsid w:val="00E41291"/>
    <w:rsid w:val="00E457E2"/>
    <w:rsid w:val="00E47073"/>
    <w:rsid w:val="00E66676"/>
    <w:rsid w:val="00E73CC1"/>
    <w:rsid w:val="00E759C6"/>
    <w:rsid w:val="00E92867"/>
    <w:rsid w:val="00E95FCE"/>
    <w:rsid w:val="00EA46DC"/>
    <w:rsid w:val="00EA4E11"/>
    <w:rsid w:val="00EA6560"/>
    <w:rsid w:val="00EB0DE4"/>
    <w:rsid w:val="00EB5A9E"/>
    <w:rsid w:val="00EC34A9"/>
    <w:rsid w:val="00EC52CA"/>
    <w:rsid w:val="00ED1C3C"/>
    <w:rsid w:val="00ED7114"/>
    <w:rsid w:val="00EE3F1C"/>
    <w:rsid w:val="00EF114C"/>
    <w:rsid w:val="00EF6508"/>
    <w:rsid w:val="00F06A34"/>
    <w:rsid w:val="00F137FD"/>
    <w:rsid w:val="00F2397D"/>
    <w:rsid w:val="00F25E33"/>
    <w:rsid w:val="00F32189"/>
    <w:rsid w:val="00F447BD"/>
    <w:rsid w:val="00F45E3D"/>
    <w:rsid w:val="00F461CD"/>
    <w:rsid w:val="00F645C8"/>
    <w:rsid w:val="00F64915"/>
    <w:rsid w:val="00F73662"/>
    <w:rsid w:val="00F73D3A"/>
    <w:rsid w:val="00F7402C"/>
    <w:rsid w:val="00F75217"/>
    <w:rsid w:val="00FA1200"/>
    <w:rsid w:val="00FA35D1"/>
    <w:rsid w:val="00FA5C25"/>
    <w:rsid w:val="00FD4174"/>
    <w:rsid w:val="00FF73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7BAC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35D3"/>
    <w:rPr>
      <w:rFonts w:ascii="Arial" w:eastAsia="Times New Roman" w:hAnsi="Arial" w:cs="Arial"/>
      <w:sz w:val="19"/>
      <w:szCs w:val="19"/>
    </w:rPr>
  </w:style>
  <w:style w:type="paragraph" w:styleId="Kop1">
    <w:name w:val="heading 1"/>
    <w:basedOn w:val="Standaard"/>
    <w:next w:val="Standaard"/>
    <w:link w:val="Kop1Char"/>
    <w:qFormat/>
    <w:rsid w:val="000A3099"/>
    <w:pPr>
      <w:keepNext/>
      <w:numPr>
        <w:numId w:val="1"/>
      </w:numPr>
      <w:spacing w:before="120"/>
      <w:outlineLvl w:val="0"/>
    </w:pPr>
    <w:rPr>
      <w:rFonts w:eastAsia="SimSun"/>
      <w:bCs/>
      <w:kern w:val="32"/>
      <w:sz w:val="32"/>
      <w:szCs w:val="32"/>
    </w:rPr>
  </w:style>
  <w:style w:type="paragraph" w:styleId="Kop2">
    <w:name w:val="heading 2"/>
    <w:basedOn w:val="Standaard"/>
    <w:next w:val="Standaard"/>
    <w:link w:val="Kop2Char"/>
    <w:qFormat/>
    <w:rsid w:val="000A3099"/>
    <w:pPr>
      <w:keepNext/>
      <w:spacing w:before="240" w:after="60"/>
      <w:outlineLvl w:val="1"/>
    </w:pPr>
    <w:rPr>
      <w:b/>
      <w:bCs/>
      <w:i/>
      <w:iCs/>
      <w:sz w:val="28"/>
      <w:szCs w:val="28"/>
    </w:rPr>
  </w:style>
  <w:style w:type="paragraph" w:styleId="Kop5">
    <w:name w:val="heading 5"/>
    <w:basedOn w:val="Standaard"/>
    <w:next w:val="Standaard"/>
    <w:link w:val="Kop5Char"/>
    <w:uiPriority w:val="9"/>
    <w:semiHidden/>
    <w:unhideWhenUsed/>
    <w:qFormat/>
    <w:rsid w:val="00BD5D05"/>
    <w:pPr>
      <w:keepNext/>
      <w:keepLines/>
      <w:spacing w:before="40"/>
      <w:outlineLvl w:val="4"/>
    </w:pPr>
    <w:rPr>
      <w:rFonts w:asciiTheme="majorHAnsi" w:eastAsiaTheme="majorEastAsia" w:hAnsiTheme="majorHAnsi" w:cstheme="majorBidi"/>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62989"/>
    <w:pPr>
      <w:tabs>
        <w:tab w:val="center" w:pos="4536"/>
        <w:tab w:val="right" w:pos="9072"/>
      </w:tabs>
    </w:pPr>
  </w:style>
  <w:style w:type="character" w:customStyle="1" w:styleId="KoptekstChar">
    <w:name w:val="Koptekst Char"/>
    <w:basedOn w:val="Standaardalinea-lettertype"/>
    <w:link w:val="Koptekst"/>
    <w:rsid w:val="00662989"/>
  </w:style>
  <w:style w:type="paragraph" w:styleId="Voettekst">
    <w:name w:val="footer"/>
    <w:basedOn w:val="Standaard"/>
    <w:link w:val="VoettekstChar"/>
    <w:unhideWhenUsed/>
    <w:rsid w:val="00662989"/>
    <w:pPr>
      <w:tabs>
        <w:tab w:val="center" w:pos="4536"/>
        <w:tab w:val="right" w:pos="9072"/>
      </w:tabs>
    </w:pPr>
  </w:style>
  <w:style w:type="character" w:customStyle="1" w:styleId="VoettekstChar">
    <w:name w:val="Voettekst Char"/>
    <w:basedOn w:val="Standaardalinea-lettertype"/>
    <w:link w:val="Voettekst"/>
    <w:uiPriority w:val="99"/>
    <w:semiHidden/>
    <w:rsid w:val="00662989"/>
  </w:style>
  <w:style w:type="paragraph" w:styleId="Ballontekst">
    <w:name w:val="Balloon Text"/>
    <w:basedOn w:val="Standaard"/>
    <w:link w:val="BallontekstChar"/>
    <w:uiPriority w:val="99"/>
    <w:semiHidden/>
    <w:unhideWhenUsed/>
    <w:rsid w:val="00662989"/>
    <w:rPr>
      <w:rFonts w:ascii="Tahoma" w:hAnsi="Tahoma" w:cs="Tahoma"/>
      <w:sz w:val="16"/>
      <w:szCs w:val="16"/>
    </w:rPr>
  </w:style>
  <w:style w:type="character" w:customStyle="1" w:styleId="BallontekstChar">
    <w:name w:val="Ballontekst Char"/>
    <w:basedOn w:val="Standaardalinea-lettertype"/>
    <w:link w:val="Ballontekst"/>
    <w:uiPriority w:val="99"/>
    <w:semiHidden/>
    <w:rsid w:val="00662989"/>
    <w:rPr>
      <w:rFonts w:ascii="Tahoma" w:hAnsi="Tahoma" w:cs="Tahoma"/>
      <w:sz w:val="16"/>
      <w:szCs w:val="16"/>
    </w:rPr>
  </w:style>
  <w:style w:type="table" w:styleId="Tabelraster">
    <w:name w:val="Table Grid"/>
    <w:basedOn w:val="Standaardtabel"/>
    <w:uiPriority w:val="59"/>
    <w:rsid w:val="006629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op1Char">
    <w:name w:val="Kop 1 Char"/>
    <w:basedOn w:val="Standaardalinea-lettertype"/>
    <w:link w:val="Kop1"/>
    <w:rsid w:val="000A3099"/>
    <w:rPr>
      <w:rFonts w:ascii="Times New Roman" w:eastAsia="SimSun" w:hAnsi="Times New Roman" w:cs="Arial"/>
      <w:bCs/>
      <w:kern w:val="32"/>
      <w:sz w:val="32"/>
      <w:szCs w:val="32"/>
      <w:lang w:eastAsia="nl-NL"/>
    </w:rPr>
  </w:style>
  <w:style w:type="character" w:customStyle="1" w:styleId="Kop2Char">
    <w:name w:val="Kop 2 Char"/>
    <w:basedOn w:val="Standaardalinea-lettertype"/>
    <w:link w:val="Kop2"/>
    <w:uiPriority w:val="9"/>
    <w:rsid w:val="000A3099"/>
    <w:rPr>
      <w:rFonts w:ascii="Arial" w:eastAsia="Times New Roman" w:hAnsi="Arial" w:cs="Arial"/>
      <w:b/>
      <w:bCs/>
      <w:i/>
      <w:iCs/>
      <w:sz w:val="28"/>
      <w:szCs w:val="28"/>
      <w:lang w:eastAsia="nl-NL"/>
    </w:rPr>
  </w:style>
  <w:style w:type="paragraph" w:customStyle="1" w:styleId="Tabel2">
    <w:name w:val="Tabel 2"/>
    <w:basedOn w:val="Standaard"/>
    <w:rsid w:val="000A3099"/>
    <w:pPr>
      <w:numPr>
        <w:numId w:val="2"/>
      </w:numPr>
      <w:spacing w:after="120"/>
    </w:pPr>
    <w:rPr>
      <w:rFonts w:ascii="Franklin Gothic Book" w:eastAsia="SimSun" w:hAnsi="Franklin Gothic Book"/>
      <w:sz w:val="20"/>
      <w:szCs w:val="20"/>
    </w:rPr>
  </w:style>
  <w:style w:type="paragraph" w:customStyle="1" w:styleId="Tabel1">
    <w:name w:val="Tabel 1"/>
    <w:basedOn w:val="Tabel2"/>
    <w:rsid w:val="000A3099"/>
    <w:pPr>
      <w:numPr>
        <w:numId w:val="3"/>
      </w:numPr>
      <w:spacing w:after="0"/>
    </w:pPr>
    <w:rPr>
      <w:rFonts w:cs="Tahoma"/>
      <w:i/>
    </w:rPr>
  </w:style>
  <w:style w:type="paragraph" w:customStyle="1" w:styleId="Standaard2">
    <w:name w:val="Standaard 2"/>
    <w:basedOn w:val="Standaard"/>
    <w:rsid w:val="000910B1"/>
    <w:pPr>
      <w:numPr>
        <w:numId w:val="4"/>
      </w:numPr>
    </w:pPr>
    <w:rPr>
      <w:rFonts w:ascii="Franklin Gothic Book" w:hAnsi="Franklin Gothic Book"/>
      <w:sz w:val="20"/>
    </w:rPr>
  </w:style>
  <w:style w:type="paragraph" w:styleId="Normaalweb">
    <w:name w:val="Normal (Web)"/>
    <w:basedOn w:val="Standaard"/>
    <w:uiPriority w:val="99"/>
    <w:rsid w:val="003E35D3"/>
    <w:pPr>
      <w:spacing w:before="100" w:beforeAutospacing="1" w:after="100" w:afterAutospacing="1"/>
    </w:pPr>
    <w:rPr>
      <w:rFonts w:ascii="Times New Roman" w:hAnsi="Times New Roman" w:cs="Times New Roman"/>
      <w:sz w:val="24"/>
      <w:szCs w:val="24"/>
    </w:rPr>
  </w:style>
  <w:style w:type="character" w:styleId="Verwijzingopmerking">
    <w:name w:val="annotation reference"/>
    <w:basedOn w:val="Standaardalinea-lettertype"/>
    <w:uiPriority w:val="99"/>
    <w:semiHidden/>
    <w:unhideWhenUsed/>
    <w:rsid w:val="004357AD"/>
    <w:rPr>
      <w:sz w:val="16"/>
      <w:szCs w:val="16"/>
    </w:rPr>
  </w:style>
  <w:style w:type="paragraph" w:styleId="Tekstopmerking">
    <w:name w:val="annotation text"/>
    <w:basedOn w:val="Standaard"/>
    <w:link w:val="TekstopmerkingChar"/>
    <w:uiPriority w:val="99"/>
    <w:semiHidden/>
    <w:unhideWhenUsed/>
    <w:rsid w:val="004357AD"/>
    <w:rPr>
      <w:sz w:val="20"/>
      <w:szCs w:val="20"/>
    </w:rPr>
  </w:style>
  <w:style w:type="character" w:customStyle="1" w:styleId="TekstopmerkingChar">
    <w:name w:val="Tekst opmerking Char"/>
    <w:basedOn w:val="Standaardalinea-lettertype"/>
    <w:link w:val="Tekstopmerking"/>
    <w:uiPriority w:val="99"/>
    <w:semiHidden/>
    <w:rsid w:val="004357AD"/>
    <w:rPr>
      <w:rFonts w:ascii="Arial" w:eastAsia="Times New Roman" w:hAnsi="Arial" w:cs="Arial"/>
    </w:rPr>
  </w:style>
  <w:style w:type="paragraph" w:styleId="Onderwerpvanopmerking">
    <w:name w:val="annotation subject"/>
    <w:basedOn w:val="Tekstopmerking"/>
    <w:next w:val="Tekstopmerking"/>
    <w:link w:val="OnderwerpvanopmerkingChar"/>
    <w:uiPriority w:val="99"/>
    <w:semiHidden/>
    <w:unhideWhenUsed/>
    <w:rsid w:val="004357AD"/>
    <w:rPr>
      <w:b/>
      <w:bCs/>
    </w:rPr>
  </w:style>
  <w:style w:type="character" w:customStyle="1" w:styleId="OnderwerpvanopmerkingChar">
    <w:name w:val="Onderwerp van opmerking Char"/>
    <w:basedOn w:val="TekstopmerkingChar"/>
    <w:link w:val="Onderwerpvanopmerking"/>
    <w:uiPriority w:val="99"/>
    <w:semiHidden/>
    <w:rsid w:val="004357AD"/>
    <w:rPr>
      <w:rFonts w:ascii="Arial" w:eastAsia="Times New Roman" w:hAnsi="Arial" w:cs="Arial"/>
      <w:b/>
      <w:bCs/>
    </w:rPr>
  </w:style>
  <w:style w:type="paragraph" w:styleId="Lijstalinea">
    <w:name w:val="List Paragraph"/>
    <w:basedOn w:val="Standaard"/>
    <w:uiPriority w:val="34"/>
    <w:qFormat/>
    <w:rsid w:val="00AE6675"/>
    <w:pPr>
      <w:ind w:left="720"/>
      <w:contextualSpacing/>
    </w:pPr>
  </w:style>
  <w:style w:type="character" w:styleId="Hyperlink">
    <w:name w:val="Hyperlink"/>
    <w:basedOn w:val="Standaardalinea-lettertype"/>
    <w:uiPriority w:val="99"/>
    <w:unhideWhenUsed/>
    <w:rsid w:val="003B66C0"/>
    <w:rPr>
      <w:color w:val="0000FF" w:themeColor="hyperlink"/>
      <w:u w:val="single"/>
    </w:rPr>
  </w:style>
  <w:style w:type="paragraph" w:styleId="Titel">
    <w:name w:val="Title"/>
    <w:basedOn w:val="Standaard"/>
    <w:next w:val="Standaard"/>
    <w:link w:val="TitelChar"/>
    <w:uiPriority w:val="10"/>
    <w:qFormat/>
    <w:rsid w:val="00C31450"/>
    <w:pPr>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31450"/>
    <w:rPr>
      <w:rFonts w:asciiTheme="majorHAnsi" w:eastAsiaTheme="majorEastAsia" w:hAnsiTheme="majorHAnsi" w:cstheme="majorBidi"/>
      <w:spacing w:val="-10"/>
      <w:kern w:val="28"/>
      <w:sz w:val="56"/>
      <w:szCs w:val="56"/>
    </w:rPr>
  </w:style>
  <w:style w:type="character" w:styleId="GevolgdeHyperlink">
    <w:name w:val="FollowedHyperlink"/>
    <w:basedOn w:val="Standaardalinea-lettertype"/>
    <w:uiPriority w:val="99"/>
    <w:semiHidden/>
    <w:unhideWhenUsed/>
    <w:rsid w:val="00CC15FE"/>
    <w:rPr>
      <w:color w:val="800080" w:themeColor="followedHyperlink"/>
      <w:u w:val="single"/>
    </w:rPr>
  </w:style>
  <w:style w:type="character" w:customStyle="1" w:styleId="Kop5Char">
    <w:name w:val="Kop 5 Char"/>
    <w:basedOn w:val="Standaardalinea-lettertype"/>
    <w:link w:val="Kop5"/>
    <w:uiPriority w:val="9"/>
    <w:semiHidden/>
    <w:rsid w:val="00BD5D05"/>
    <w:rPr>
      <w:rFonts w:asciiTheme="majorHAnsi" w:eastAsiaTheme="majorEastAsia" w:hAnsiTheme="majorHAnsi" w:cstheme="majorBidi"/>
      <w:color w:val="365F91" w:themeColor="accent1" w:themeShade="BF"/>
      <w:sz w:val="19"/>
      <w:szCs w:val="19"/>
    </w:rPr>
  </w:style>
  <w:style w:type="character" w:styleId="Zwaar">
    <w:name w:val="Strong"/>
    <w:basedOn w:val="Standaardalinea-lettertype"/>
    <w:uiPriority w:val="22"/>
    <w:qFormat/>
    <w:rsid w:val="00BD5D05"/>
    <w:rPr>
      <w:b/>
      <w:bCs/>
    </w:rPr>
  </w:style>
  <w:style w:type="character" w:styleId="Nadruk">
    <w:name w:val="Emphasis"/>
    <w:basedOn w:val="Standaardalinea-lettertype"/>
    <w:uiPriority w:val="20"/>
    <w:qFormat/>
    <w:rsid w:val="00BD5D05"/>
    <w:rPr>
      <w:i/>
      <w:iCs/>
    </w:rPr>
  </w:style>
  <w:style w:type="paragraph" w:styleId="Revisie">
    <w:name w:val="Revision"/>
    <w:hidden/>
    <w:uiPriority w:val="99"/>
    <w:semiHidden/>
    <w:rsid w:val="005074C2"/>
    <w:rPr>
      <w:rFonts w:ascii="Arial" w:eastAsia="Times New Roman" w:hAnsi="Arial" w:cs="Arial"/>
      <w:sz w:val="19"/>
      <w:szCs w:val="19"/>
    </w:rPr>
  </w:style>
  <w:style w:type="paragraph" w:customStyle="1" w:styleId="Default">
    <w:name w:val="Default"/>
    <w:rsid w:val="003804DE"/>
    <w:pPr>
      <w:autoSpaceDE w:val="0"/>
      <w:autoSpaceDN w:val="0"/>
      <w:adjustRightInd w:val="0"/>
    </w:pPr>
    <w:rPr>
      <w:rFonts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282472">
      <w:bodyDiv w:val="1"/>
      <w:marLeft w:val="0"/>
      <w:marRight w:val="0"/>
      <w:marTop w:val="0"/>
      <w:marBottom w:val="0"/>
      <w:divBdr>
        <w:top w:val="none" w:sz="0" w:space="0" w:color="auto"/>
        <w:left w:val="none" w:sz="0" w:space="0" w:color="auto"/>
        <w:bottom w:val="none" w:sz="0" w:space="0" w:color="auto"/>
        <w:right w:val="none" w:sz="0" w:space="0" w:color="auto"/>
      </w:divBdr>
    </w:div>
    <w:div w:id="116740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besitaskliniek.nl/cookie-verklar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gevensbescherming@obesitaskliniek.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C43FD-5A81-456C-8534-1ACF56381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1218</Words>
  <Characters>6699</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2025-03-13T12:39:00Z</dcterms:created>
  <dcterms:modified xsi:type="dcterms:W3CDTF">2025-03-13T12:44:00Z</dcterms:modified>
</cp:coreProperties>
</file>